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25" w:rsidRDefault="00FB278C" w:rsidP="00F85872">
      <w:pPr>
        <w:tabs>
          <w:tab w:val="left" w:pos="708"/>
          <w:tab w:val="center" w:pos="4889"/>
        </w:tabs>
        <w:jc w:val="right"/>
        <w:rPr>
          <w:b/>
        </w:rPr>
      </w:pPr>
      <w:r>
        <w:tab/>
      </w:r>
      <w:r w:rsidR="00F85872">
        <w:rPr>
          <w:b/>
        </w:rPr>
        <w:t>Главе  администрации</w:t>
      </w:r>
    </w:p>
    <w:p w:rsidR="00F85872" w:rsidRDefault="00F85872" w:rsidP="00F85872">
      <w:pPr>
        <w:tabs>
          <w:tab w:val="left" w:pos="708"/>
          <w:tab w:val="center" w:pos="4889"/>
        </w:tabs>
        <w:jc w:val="right"/>
        <w:rPr>
          <w:b/>
        </w:rPr>
      </w:pPr>
      <w:r>
        <w:rPr>
          <w:b/>
        </w:rPr>
        <w:t>ЗАТО г</w:t>
      </w:r>
      <w:proofErr w:type="gramStart"/>
      <w:r>
        <w:rPr>
          <w:b/>
        </w:rPr>
        <w:t>.С</w:t>
      </w:r>
      <w:proofErr w:type="gramEnd"/>
      <w:r>
        <w:rPr>
          <w:b/>
        </w:rPr>
        <w:t>евероморск</w:t>
      </w:r>
    </w:p>
    <w:p w:rsidR="00F85872" w:rsidRDefault="00F85872" w:rsidP="00F85872">
      <w:pPr>
        <w:tabs>
          <w:tab w:val="left" w:pos="708"/>
          <w:tab w:val="center" w:pos="4889"/>
        </w:tabs>
        <w:jc w:val="right"/>
        <w:rPr>
          <w:b/>
        </w:rPr>
      </w:pPr>
    </w:p>
    <w:p w:rsidR="00F85872" w:rsidRPr="00177E25" w:rsidRDefault="00F85872" w:rsidP="00F85872">
      <w:pPr>
        <w:tabs>
          <w:tab w:val="left" w:pos="708"/>
          <w:tab w:val="center" w:pos="4889"/>
        </w:tabs>
        <w:jc w:val="right"/>
        <w:rPr>
          <w:b/>
        </w:rPr>
      </w:pPr>
      <w:proofErr w:type="spellStart"/>
      <w:r>
        <w:rPr>
          <w:b/>
        </w:rPr>
        <w:t>Нориной</w:t>
      </w:r>
      <w:proofErr w:type="spellEnd"/>
      <w:r>
        <w:rPr>
          <w:b/>
        </w:rPr>
        <w:t xml:space="preserve"> И.Л.</w:t>
      </w: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  <w:r>
        <w:tab/>
        <w:t>В соответствии с письмом администрации ЗАТО г</w:t>
      </w:r>
      <w:proofErr w:type="gramStart"/>
      <w:r>
        <w:t>.С</w:t>
      </w:r>
      <w:proofErr w:type="gramEnd"/>
      <w:r>
        <w:t>евероморск от 06.04.2015 № 737 Управление образования администрации ЗАТО г.Североморск направляет информацию о наиболее значимых показателях работы за 2014 год.</w:t>
      </w: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  <w:r>
        <w:t>Приложение: на 9 л.</w:t>
      </w: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  <w:r w:rsidRPr="00177E25">
        <w:rPr>
          <w:b/>
        </w:rPr>
        <w:t xml:space="preserve">Начальник управления                     </w:t>
      </w:r>
      <w:r>
        <w:rPr>
          <w:b/>
        </w:rPr>
        <w:t xml:space="preserve">                         </w:t>
      </w:r>
      <w:r w:rsidRPr="00177E25">
        <w:rPr>
          <w:b/>
        </w:rPr>
        <w:t xml:space="preserve">           Н.С. </w:t>
      </w:r>
      <w:proofErr w:type="spellStart"/>
      <w:r w:rsidRPr="00177E25">
        <w:rPr>
          <w:b/>
        </w:rPr>
        <w:t>Шарова</w:t>
      </w:r>
      <w:proofErr w:type="spellEnd"/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Default="00177E25" w:rsidP="00177E25">
      <w:pPr>
        <w:tabs>
          <w:tab w:val="left" w:pos="708"/>
          <w:tab w:val="center" w:pos="4889"/>
        </w:tabs>
        <w:jc w:val="both"/>
        <w:rPr>
          <w:b/>
        </w:rPr>
      </w:pPr>
    </w:p>
    <w:p w:rsidR="00177E25" w:rsidRPr="00177E25" w:rsidRDefault="00177E25" w:rsidP="00177E25">
      <w:pPr>
        <w:tabs>
          <w:tab w:val="left" w:pos="708"/>
          <w:tab w:val="center" w:pos="4889"/>
        </w:tabs>
        <w:jc w:val="both"/>
        <w:rPr>
          <w:sz w:val="24"/>
          <w:szCs w:val="24"/>
        </w:rPr>
      </w:pPr>
      <w:r w:rsidRPr="00177E25">
        <w:rPr>
          <w:sz w:val="24"/>
          <w:szCs w:val="24"/>
        </w:rPr>
        <w:t>Клыкова М.Б., 4-47-91</w:t>
      </w: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177E25" w:rsidRDefault="00177E25" w:rsidP="00177E25">
      <w:pPr>
        <w:tabs>
          <w:tab w:val="left" w:pos="708"/>
          <w:tab w:val="center" w:pos="4889"/>
        </w:tabs>
        <w:jc w:val="both"/>
      </w:pPr>
    </w:p>
    <w:p w:rsidR="00FB278C" w:rsidRPr="00422B3D" w:rsidRDefault="00177E25" w:rsidP="00177E25">
      <w:pPr>
        <w:tabs>
          <w:tab w:val="left" w:pos="708"/>
          <w:tab w:val="center" w:pos="4889"/>
        </w:tabs>
        <w:jc w:val="both"/>
      </w:pPr>
      <w:r>
        <w:tab/>
      </w:r>
      <w:r w:rsidR="00FB278C" w:rsidRPr="00422B3D">
        <w:t xml:space="preserve">Работа Управления образования </w:t>
      </w:r>
      <w:proofErr w:type="gramStart"/>
      <w:r w:rsidR="00FB278C" w:rsidRPr="00422B3D">
        <w:t>администрации</w:t>
      </w:r>
      <w:proofErr w:type="gramEnd"/>
      <w:r w:rsidR="00FB278C" w:rsidRPr="00422B3D">
        <w:t xml:space="preserve"> ЗАТО г. Североморск направлена на   обеспечение гарантий прав на образование граждан РФ в соответствии с их возможностями и потребностями; совершенствование</w:t>
      </w:r>
      <w:r w:rsidR="00FB278C">
        <w:t xml:space="preserve"> содержания дошкольного, начального, основного общего и среднего общего образования; </w:t>
      </w:r>
      <w:r w:rsidR="00FB278C" w:rsidRPr="00422B3D">
        <w:t>обеспечение социальной поддержки и защиты прав обучающихся и воспитанников; совершенствование форм государственной итоговой аттестации выпускников образовательных учреждений; обеспечение выполнения установленных государством нормативов, требований и правовых норм к образовательным учреждениям, безопасности жизнедеятельн</w:t>
      </w:r>
      <w:r w:rsidR="00FB278C">
        <w:t xml:space="preserve">ости образовательных учреждений; </w:t>
      </w:r>
      <w:r w:rsidR="00FB278C" w:rsidRPr="00422B3D">
        <w:t>инновационн</w:t>
      </w:r>
      <w:r w:rsidR="00FB278C">
        <w:t>ое развитие системы образования; улучшение здоровья обучающихся;</w:t>
      </w:r>
      <w:r w:rsidR="00FB278C" w:rsidRPr="00422B3D">
        <w:t xml:space="preserve">  снижение проявления социальных рисков: безнадзорности, правонар</w:t>
      </w:r>
      <w:r w:rsidR="00FB278C">
        <w:t>ушений среди несовершеннолетних;</w:t>
      </w:r>
      <w:r w:rsidR="00FB278C" w:rsidRPr="00422B3D">
        <w:t xml:space="preserve">  повышение социального статуса учителей.</w:t>
      </w:r>
    </w:p>
    <w:p w:rsidR="00F23B3E" w:rsidRPr="00422B3D" w:rsidRDefault="00FB278C" w:rsidP="00F23B3E">
      <w:pPr>
        <w:pStyle w:val="a3"/>
        <w:spacing w:line="276" w:lineRule="auto"/>
        <w:ind w:left="0" w:firstLine="709"/>
        <w:jc w:val="both"/>
        <w:rPr>
          <w:szCs w:val="28"/>
        </w:rPr>
      </w:pPr>
      <w:r w:rsidRPr="00422B3D">
        <w:rPr>
          <w:bCs/>
          <w:spacing w:val="-1"/>
        </w:rPr>
        <w:t>На 01.01.2015</w:t>
      </w:r>
      <w:r>
        <w:rPr>
          <w:bCs/>
          <w:spacing w:val="-1"/>
        </w:rPr>
        <w:t xml:space="preserve"> </w:t>
      </w:r>
      <w:r w:rsidRPr="00422B3D">
        <w:rPr>
          <w:spacing w:val="-1"/>
        </w:rPr>
        <w:t>года в ЗАТО г</w:t>
      </w:r>
      <w:proofErr w:type="gramStart"/>
      <w:r w:rsidRPr="00422B3D">
        <w:rPr>
          <w:spacing w:val="-1"/>
        </w:rPr>
        <w:t>.С</w:t>
      </w:r>
      <w:proofErr w:type="gramEnd"/>
      <w:r w:rsidRPr="00422B3D">
        <w:rPr>
          <w:spacing w:val="-1"/>
        </w:rPr>
        <w:t xml:space="preserve">евероморск функционирует </w:t>
      </w:r>
      <w:r w:rsidR="00F23B3E" w:rsidRPr="00422B3D">
        <w:rPr>
          <w:szCs w:val="28"/>
        </w:rPr>
        <w:t>40 муниципальных образовательных учреждений, из них:</w:t>
      </w:r>
    </w:p>
    <w:p w:rsidR="00F23B3E" w:rsidRPr="00422B3D" w:rsidRDefault="00F23B3E" w:rsidP="00F23B3E">
      <w:pPr>
        <w:shd w:val="clear" w:color="auto" w:fill="FFFFFF"/>
        <w:jc w:val="both"/>
      </w:pPr>
      <w:r w:rsidRPr="00422B3D">
        <w:rPr>
          <w:b/>
        </w:rPr>
        <w:t>17</w:t>
      </w:r>
      <w:r w:rsidRPr="00422B3D">
        <w:t xml:space="preserve"> дошкольных образовательных учреждений; </w:t>
      </w:r>
    </w:p>
    <w:p w:rsidR="00F23B3E" w:rsidRPr="00422B3D" w:rsidRDefault="00F23B3E" w:rsidP="00F23B3E">
      <w:pPr>
        <w:shd w:val="clear" w:color="auto" w:fill="FFFFFF"/>
        <w:jc w:val="both"/>
      </w:pPr>
      <w:r w:rsidRPr="00422B3D">
        <w:rPr>
          <w:b/>
        </w:rPr>
        <w:t>15</w:t>
      </w:r>
      <w:r w:rsidRPr="00422B3D">
        <w:t xml:space="preserve">  общеобразовательных учреждений, из них:</w:t>
      </w:r>
    </w:p>
    <w:p w:rsidR="00F23B3E" w:rsidRPr="00F23B3E" w:rsidRDefault="00F23B3E" w:rsidP="00F23B3E">
      <w:pPr>
        <w:shd w:val="clear" w:color="auto" w:fill="FFFFFF"/>
        <w:jc w:val="both"/>
        <w:rPr>
          <w:spacing w:val="-2"/>
        </w:rPr>
      </w:pPr>
      <w:r w:rsidRPr="00F23B3E">
        <w:rPr>
          <w:b/>
        </w:rPr>
        <w:t>8</w:t>
      </w:r>
      <w:r w:rsidRPr="00F23B3E">
        <w:t xml:space="preserve"> учреждений дополнительного образования, </w:t>
      </w:r>
    </w:p>
    <w:p w:rsidR="00FB278C" w:rsidRDefault="00F23B3E" w:rsidP="00F23B3E">
      <w:pPr>
        <w:tabs>
          <w:tab w:val="left" w:pos="708"/>
          <w:tab w:val="center" w:pos="4889"/>
        </w:tabs>
        <w:jc w:val="both"/>
      </w:pPr>
      <w:r>
        <w:rPr>
          <w:spacing w:val="-2"/>
        </w:rPr>
        <w:tab/>
      </w:r>
      <w:proofErr w:type="spellStart"/>
      <w:r w:rsidR="00FB278C" w:rsidRPr="00422B3D">
        <w:rPr>
          <w:spacing w:val="-2"/>
        </w:rPr>
        <w:t>Востребованность</w:t>
      </w:r>
      <w:proofErr w:type="spellEnd"/>
      <w:r w:rsidR="00FB278C" w:rsidRPr="00422B3D">
        <w:rPr>
          <w:spacing w:val="-2"/>
        </w:rPr>
        <w:t xml:space="preserve"> </w:t>
      </w:r>
      <w:r w:rsidR="00FB278C" w:rsidRPr="00422B3D">
        <w:t>населения в услугах дошкольного образо</w:t>
      </w:r>
      <w:r w:rsidR="00FB278C">
        <w:t xml:space="preserve">вания возрастает с каждым годом: </w:t>
      </w:r>
    </w:p>
    <w:tbl>
      <w:tblPr>
        <w:tblStyle w:val="a8"/>
        <w:tblW w:w="0" w:type="auto"/>
        <w:tblLook w:val="04A0"/>
      </w:tblPr>
      <w:tblGrid>
        <w:gridCol w:w="4786"/>
        <w:gridCol w:w="1559"/>
        <w:gridCol w:w="1560"/>
        <w:gridCol w:w="1666"/>
      </w:tblGrid>
      <w:tr w:rsidR="00FB278C" w:rsidTr="004F292F">
        <w:tc>
          <w:tcPr>
            <w:tcW w:w="4786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</w:p>
        </w:tc>
        <w:tc>
          <w:tcPr>
            <w:tcW w:w="1559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  <w:r>
              <w:t>01.01.2013</w:t>
            </w:r>
          </w:p>
        </w:tc>
        <w:tc>
          <w:tcPr>
            <w:tcW w:w="1560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  <w:r>
              <w:t>01.01.2014</w:t>
            </w:r>
          </w:p>
        </w:tc>
        <w:tc>
          <w:tcPr>
            <w:tcW w:w="1666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  <w:r>
              <w:t>01.01.2015</w:t>
            </w:r>
          </w:p>
        </w:tc>
      </w:tr>
      <w:tr w:rsidR="00FB278C" w:rsidTr="004F292F">
        <w:tc>
          <w:tcPr>
            <w:tcW w:w="4786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  <w:r>
              <w:t xml:space="preserve">Численность детей, посещающих </w:t>
            </w:r>
            <w:proofErr w:type="spellStart"/>
            <w:r>
              <w:t>д</w:t>
            </w:r>
            <w:proofErr w:type="spellEnd"/>
            <w:r>
              <w:t>/с</w:t>
            </w:r>
            <w:r w:rsidR="004F292F">
              <w:t xml:space="preserve"> (чел.)</w:t>
            </w:r>
          </w:p>
        </w:tc>
        <w:tc>
          <w:tcPr>
            <w:tcW w:w="1559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3405</w:t>
            </w:r>
          </w:p>
        </w:tc>
        <w:tc>
          <w:tcPr>
            <w:tcW w:w="1560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3821</w:t>
            </w:r>
          </w:p>
        </w:tc>
        <w:tc>
          <w:tcPr>
            <w:tcW w:w="1666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3872</w:t>
            </w:r>
          </w:p>
        </w:tc>
      </w:tr>
      <w:tr w:rsidR="00FB278C" w:rsidTr="004F292F">
        <w:tc>
          <w:tcPr>
            <w:tcW w:w="4786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  <w:r>
              <w:t xml:space="preserve">Численность детей, состоящих в очереди на получение места в </w:t>
            </w:r>
            <w:proofErr w:type="spellStart"/>
            <w:r>
              <w:t>д</w:t>
            </w:r>
            <w:proofErr w:type="spellEnd"/>
            <w:r>
              <w:t>/с</w:t>
            </w:r>
            <w:r w:rsidR="004F292F">
              <w:t xml:space="preserve"> (чел.)</w:t>
            </w:r>
          </w:p>
        </w:tc>
        <w:tc>
          <w:tcPr>
            <w:tcW w:w="1559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1956</w:t>
            </w:r>
          </w:p>
        </w:tc>
        <w:tc>
          <w:tcPr>
            <w:tcW w:w="1560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1918</w:t>
            </w:r>
          </w:p>
        </w:tc>
        <w:tc>
          <w:tcPr>
            <w:tcW w:w="1666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1443</w:t>
            </w:r>
          </w:p>
        </w:tc>
      </w:tr>
      <w:tr w:rsidR="00FB278C" w:rsidTr="004F292F">
        <w:tc>
          <w:tcPr>
            <w:tcW w:w="4786" w:type="dxa"/>
          </w:tcPr>
          <w:p w:rsidR="00FB278C" w:rsidRDefault="00FB278C" w:rsidP="00FB278C">
            <w:pPr>
              <w:tabs>
                <w:tab w:val="left" w:pos="643"/>
              </w:tabs>
              <w:spacing w:line="322" w:lineRule="exact"/>
              <w:jc w:val="both"/>
            </w:pPr>
            <w:r>
              <w:t xml:space="preserve">Численность детей, нуждающихся, но не обеспеченных местами в </w:t>
            </w:r>
            <w:proofErr w:type="spellStart"/>
            <w:r>
              <w:t>д</w:t>
            </w:r>
            <w:proofErr w:type="spellEnd"/>
            <w:r>
              <w:t>/с</w:t>
            </w:r>
            <w:r w:rsidR="004F292F">
              <w:t xml:space="preserve"> (чел.)</w:t>
            </w:r>
          </w:p>
        </w:tc>
        <w:tc>
          <w:tcPr>
            <w:tcW w:w="1559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631</w:t>
            </w:r>
          </w:p>
        </w:tc>
        <w:tc>
          <w:tcPr>
            <w:tcW w:w="1560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517</w:t>
            </w:r>
          </w:p>
        </w:tc>
        <w:tc>
          <w:tcPr>
            <w:tcW w:w="1666" w:type="dxa"/>
          </w:tcPr>
          <w:p w:rsidR="00FB278C" w:rsidRDefault="004F292F" w:rsidP="004F292F">
            <w:pPr>
              <w:tabs>
                <w:tab w:val="left" w:pos="643"/>
              </w:tabs>
              <w:spacing w:line="322" w:lineRule="exact"/>
              <w:jc w:val="center"/>
            </w:pPr>
            <w:r>
              <w:t>311</w:t>
            </w:r>
          </w:p>
        </w:tc>
      </w:tr>
    </w:tbl>
    <w:p w:rsidR="00FB278C" w:rsidRDefault="00FB278C" w:rsidP="007E6AF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78C" w:rsidRDefault="004F292F" w:rsidP="007E6AF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проблемы обеспеченность дошкольным образованием нуждающихся детей с 01.09.2012 года в детских садах открыты 9 дополнительных групп за счет реорганизации помещений и перепрофилирования групп внутри учреждения. </w:t>
      </w:r>
    </w:p>
    <w:p w:rsidR="00F23B3E" w:rsidRDefault="004F292F" w:rsidP="004F292F">
      <w:pPr>
        <w:ind w:firstLine="284"/>
        <w:jc w:val="both"/>
      </w:pPr>
      <w:r>
        <w:t xml:space="preserve">  </w:t>
      </w:r>
    </w:p>
    <w:p w:rsidR="004F292F" w:rsidRDefault="004F292F" w:rsidP="004F292F">
      <w:pPr>
        <w:ind w:firstLine="284"/>
        <w:jc w:val="both"/>
      </w:pPr>
      <w:r>
        <w:t xml:space="preserve"> Четвертый  год в общеобразовательных </w:t>
      </w:r>
      <w:proofErr w:type="gramStart"/>
      <w:r>
        <w:t>учреждениях</w:t>
      </w:r>
      <w:proofErr w:type="gramEnd"/>
      <w:r>
        <w:t xml:space="preserve"> ЗАТО                                г. Североморск</w:t>
      </w:r>
      <w:r w:rsidRPr="000F74E7">
        <w:t xml:space="preserve"> ведется работа по внедрению федеральных </w:t>
      </w:r>
      <w:r>
        <w:t xml:space="preserve"> </w:t>
      </w:r>
      <w:r w:rsidRPr="000F74E7">
        <w:t>государственных образовательных стандартов</w:t>
      </w:r>
      <w:r>
        <w:t xml:space="preserve"> начального общего образования</w:t>
      </w:r>
      <w:r w:rsidRPr="000F74E7">
        <w:t xml:space="preserve">. </w:t>
      </w:r>
      <w:r>
        <w:t xml:space="preserve"> В 2014</w:t>
      </w:r>
      <w:r w:rsidRPr="007E0EB3">
        <w:t>/</w:t>
      </w:r>
      <w:r>
        <w:t>2015 учебном году п</w:t>
      </w:r>
      <w:r w:rsidRPr="000F74E7">
        <w:t>роцес</w:t>
      </w:r>
      <w:r>
        <w:t>с перехода на новые стандарты в</w:t>
      </w:r>
      <w:r w:rsidRPr="000F74E7">
        <w:t xml:space="preserve"> </w:t>
      </w:r>
      <w:r>
        <w:t xml:space="preserve"> </w:t>
      </w:r>
      <w:r w:rsidRPr="000F74E7">
        <w:t>н</w:t>
      </w:r>
      <w:r>
        <w:t>ачальной школе  завершился, в</w:t>
      </w:r>
      <w:r w:rsidRPr="000F74E7">
        <w:t xml:space="preserve">се </w:t>
      </w:r>
      <w:r>
        <w:t xml:space="preserve"> школьники </w:t>
      </w:r>
      <w:r w:rsidRPr="000F74E7">
        <w:t xml:space="preserve"> </w:t>
      </w:r>
      <w:r>
        <w:t>начальных классов  (100%)   обучаются</w:t>
      </w:r>
      <w:r w:rsidRPr="000F74E7">
        <w:t xml:space="preserve"> </w:t>
      </w:r>
      <w:r>
        <w:t xml:space="preserve">по  ФГОС НОО. </w:t>
      </w:r>
    </w:p>
    <w:p w:rsidR="004F292F" w:rsidRPr="00422B3D" w:rsidRDefault="004F292F" w:rsidP="004F292F">
      <w:pPr>
        <w:ind w:firstLine="567"/>
        <w:jc w:val="both"/>
      </w:pPr>
      <w:r>
        <w:tab/>
        <w:t>С сентября  2014  года</w:t>
      </w:r>
      <w:r w:rsidRPr="008527A3">
        <w:t xml:space="preserve"> </w:t>
      </w:r>
      <w:r>
        <w:t>начали</w:t>
      </w:r>
      <w:r w:rsidRPr="000F74E7">
        <w:t xml:space="preserve"> обучаться  по  новым </w:t>
      </w:r>
      <w:r>
        <w:t xml:space="preserve"> стандартам  пятиклассники</w:t>
      </w:r>
      <w:r w:rsidRPr="009F24EB">
        <w:t xml:space="preserve"> </w:t>
      </w:r>
      <w:r>
        <w:t>МБОУ СОШ №10, МБОУ СОШ №11, МБОУ гимназии №1.</w:t>
      </w:r>
      <w:r w:rsidRPr="000F74E7">
        <w:t xml:space="preserve">  </w:t>
      </w:r>
    </w:p>
    <w:p w:rsidR="004F292F" w:rsidRDefault="004F292F" w:rsidP="004F292F">
      <w:pPr>
        <w:ind w:firstLine="708"/>
        <w:jc w:val="both"/>
      </w:pPr>
    </w:p>
    <w:p w:rsidR="00177E25" w:rsidRDefault="00177E25" w:rsidP="004F292F">
      <w:pPr>
        <w:ind w:firstLine="708"/>
        <w:jc w:val="both"/>
      </w:pPr>
    </w:p>
    <w:p w:rsidR="00177E25" w:rsidRDefault="00177E25" w:rsidP="004F292F">
      <w:pPr>
        <w:ind w:firstLine="708"/>
        <w:jc w:val="both"/>
      </w:pPr>
    </w:p>
    <w:p w:rsidR="00177E25" w:rsidRDefault="00177E25" w:rsidP="004F292F">
      <w:pPr>
        <w:ind w:firstLine="708"/>
        <w:jc w:val="both"/>
      </w:pPr>
    </w:p>
    <w:p w:rsidR="004F292F" w:rsidRPr="00AA1957" w:rsidRDefault="004F292F" w:rsidP="004F292F">
      <w:pPr>
        <w:ind w:firstLine="709"/>
        <w:jc w:val="center"/>
        <w:rPr>
          <w:b/>
          <w:sz w:val="24"/>
          <w:szCs w:val="24"/>
        </w:rPr>
      </w:pPr>
      <w:r w:rsidRPr="00AA1957">
        <w:rPr>
          <w:b/>
          <w:i/>
          <w:sz w:val="24"/>
          <w:szCs w:val="24"/>
        </w:rPr>
        <w:t xml:space="preserve">Введение и реализация  ФГОС НОО </w:t>
      </w:r>
    </w:p>
    <w:tbl>
      <w:tblPr>
        <w:tblpPr w:leftFromText="180" w:rightFromText="180" w:vertAnchor="text" w:tblpY="1"/>
        <w:tblOverlap w:val="never"/>
        <w:tblW w:w="11068" w:type="dxa"/>
        <w:tblCellMar>
          <w:left w:w="0" w:type="dxa"/>
          <w:right w:w="0" w:type="dxa"/>
        </w:tblCellMar>
        <w:tblLook w:val="04A0"/>
      </w:tblPr>
      <w:tblGrid>
        <w:gridCol w:w="1845"/>
        <w:gridCol w:w="1560"/>
        <w:gridCol w:w="1417"/>
        <w:gridCol w:w="1276"/>
        <w:gridCol w:w="1276"/>
        <w:gridCol w:w="1275"/>
        <w:gridCol w:w="1276"/>
        <w:gridCol w:w="20"/>
        <w:gridCol w:w="1123"/>
      </w:tblGrid>
      <w:tr w:rsidR="004F292F" w:rsidTr="00DC4548">
        <w:trPr>
          <w:gridAfter w:val="2"/>
          <w:wAfter w:w="1143" w:type="dxa"/>
          <w:trHeight w:val="77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5A3BA2">
              <w:rPr>
                <w:b/>
                <w:bCs/>
                <w:kern w:val="24"/>
                <w:sz w:val="22"/>
                <w:szCs w:val="22"/>
              </w:rPr>
              <w:t>2010</w:t>
            </w:r>
            <w:r w:rsidRPr="005A3BA2">
              <w:rPr>
                <w:b/>
                <w:bCs/>
                <w:kern w:val="24"/>
                <w:sz w:val="22"/>
                <w:szCs w:val="22"/>
                <w:lang w:val="en-US"/>
              </w:rPr>
              <w:t>/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2011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учебный год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5A3BA2">
              <w:rPr>
                <w:b/>
                <w:bCs/>
                <w:kern w:val="24"/>
                <w:sz w:val="22"/>
                <w:szCs w:val="22"/>
              </w:rPr>
              <w:t>2011</w:t>
            </w:r>
            <w:r w:rsidRPr="005A3BA2">
              <w:rPr>
                <w:b/>
                <w:bCs/>
                <w:kern w:val="24"/>
                <w:sz w:val="22"/>
                <w:szCs w:val="22"/>
                <w:lang w:val="en-US"/>
              </w:rPr>
              <w:t>/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2012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учебный  год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5A3BA2">
              <w:rPr>
                <w:b/>
                <w:bCs/>
                <w:kern w:val="24"/>
                <w:sz w:val="22"/>
                <w:szCs w:val="22"/>
              </w:rPr>
              <w:t>2012</w:t>
            </w:r>
            <w:r w:rsidRPr="005A3BA2">
              <w:rPr>
                <w:b/>
                <w:bCs/>
                <w:kern w:val="24"/>
                <w:sz w:val="22"/>
                <w:szCs w:val="22"/>
                <w:lang w:val="en-US"/>
              </w:rPr>
              <w:t>/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2013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учебный год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5A3BA2">
              <w:rPr>
                <w:b/>
                <w:bCs/>
                <w:kern w:val="24"/>
                <w:sz w:val="22"/>
                <w:szCs w:val="22"/>
              </w:rPr>
              <w:t>2013</w:t>
            </w:r>
            <w:r w:rsidRPr="005A3BA2">
              <w:rPr>
                <w:b/>
                <w:bCs/>
                <w:kern w:val="24"/>
                <w:sz w:val="22"/>
                <w:szCs w:val="22"/>
                <w:lang w:val="en-US"/>
              </w:rPr>
              <w:t>/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2014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учебный год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5A3BA2">
              <w:rPr>
                <w:b/>
                <w:bCs/>
                <w:kern w:val="24"/>
                <w:sz w:val="22"/>
                <w:szCs w:val="22"/>
              </w:rPr>
              <w:t>2014</w:t>
            </w:r>
            <w:r w:rsidRPr="005A3BA2">
              <w:rPr>
                <w:b/>
                <w:bCs/>
                <w:kern w:val="24"/>
                <w:sz w:val="22"/>
                <w:szCs w:val="22"/>
                <w:lang w:val="en-US"/>
              </w:rPr>
              <w:t>/</w:t>
            </w:r>
            <w:r w:rsidRPr="005A3BA2">
              <w:rPr>
                <w:b/>
                <w:bCs/>
                <w:kern w:val="24"/>
                <w:sz w:val="22"/>
                <w:szCs w:val="22"/>
              </w:rPr>
              <w:t>2015</w:t>
            </w:r>
            <w:r w:rsidRPr="005A3BA2">
              <w:rPr>
                <w:kern w:val="24"/>
                <w:sz w:val="22"/>
                <w:szCs w:val="22"/>
              </w:rPr>
              <w:t xml:space="preserve"> </w:t>
            </w:r>
          </w:p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5A3BA2">
              <w:rPr>
                <w:b/>
                <w:bCs/>
                <w:kern w:val="24"/>
                <w:sz w:val="22"/>
                <w:szCs w:val="22"/>
              </w:rPr>
              <w:t>учебный год</w:t>
            </w:r>
          </w:p>
        </w:tc>
      </w:tr>
      <w:tr w:rsidR="004F292F" w:rsidRPr="00F20C5E" w:rsidTr="00DC4548">
        <w:trPr>
          <w:trHeight w:val="34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7D2011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7D2011">
              <w:rPr>
                <w:b/>
                <w:sz w:val="20"/>
                <w:szCs w:val="20"/>
              </w:rPr>
              <w:t>ФГОС НОО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7D2011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7D2011">
              <w:rPr>
                <w:b/>
                <w:sz w:val="20"/>
                <w:szCs w:val="20"/>
              </w:rPr>
              <w:t>ФГОС НОО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ФГОС О</w:t>
            </w:r>
            <w:r w:rsidRPr="007D2011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0" w:type="dxa"/>
            <w:shd w:val="clear" w:color="auto" w:fill="auto"/>
          </w:tcPr>
          <w:p w:rsidR="004F292F" w:rsidRPr="00F20C5E" w:rsidRDefault="004F292F" w:rsidP="005135BF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4F292F" w:rsidRPr="004F56A7" w:rsidTr="00DC4548">
        <w:trPr>
          <w:gridAfter w:val="2"/>
          <w:wAfter w:w="1143" w:type="dxa"/>
          <w:trHeight w:val="2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 xml:space="preserve">Количество ОУ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F292F" w:rsidRPr="007E6198" w:rsidTr="00DC4548">
        <w:trPr>
          <w:gridAfter w:val="2"/>
          <w:wAfter w:w="1143" w:type="dxa"/>
          <w:trHeight w:val="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 xml:space="preserve">1 </w:t>
            </w:r>
          </w:p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>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>1-2               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 xml:space="preserve">1-3 </w:t>
            </w:r>
          </w:p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>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 xml:space="preserve">1-4 </w:t>
            </w:r>
          </w:p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>классы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>1-4</w:t>
            </w:r>
          </w:p>
          <w:p w:rsidR="004F292F" w:rsidRPr="005A3BA2" w:rsidRDefault="004F292F" w:rsidP="005135BF">
            <w:pPr>
              <w:jc w:val="center"/>
              <w:rPr>
                <w:b/>
                <w:sz w:val="22"/>
                <w:szCs w:val="22"/>
              </w:rPr>
            </w:pPr>
            <w:r w:rsidRPr="005A3BA2">
              <w:rPr>
                <w:b/>
                <w:kern w:val="24"/>
                <w:sz w:val="22"/>
                <w:szCs w:val="22"/>
              </w:rPr>
              <w:t>классы</w:t>
            </w:r>
          </w:p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5A3BA2" w:rsidRDefault="004F292F" w:rsidP="005135BF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классы</w:t>
            </w:r>
          </w:p>
        </w:tc>
      </w:tr>
      <w:tr w:rsidR="004F292F" w:rsidRPr="004F56A7" w:rsidTr="00DC4548">
        <w:trPr>
          <w:gridAfter w:val="2"/>
          <w:wAfter w:w="1143" w:type="dxa"/>
          <w:trHeight w:val="7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5A3BA2" w:rsidRDefault="004F292F" w:rsidP="005135BF">
            <w:pPr>
              <w:kinsoku w:val="0"/>
              <w:overflowPunct w:val="0"/>
              <w:jc w:val="both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5A3BA2">
              <w:rPr>
                <w:color w:val="000000"/>
                <w:kern w:val="24"/>
                <w:sz w:val="22"/>
                <w:szCs w:val="22"/>
              </w:rPr>
              <w:t xml:space="preserve">Количество человек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177E25">
              <w:rPr>
                <w:color w:val="000000"/>
                <w:kern w:val="24"/>
                <w:lang w:val="en-US"/>
              </w:rPr>
              <w:t>128</w:t>
            </w:r>
            <w:r w:rsidRPr="00177E2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177E25">
              <w:rPr>
                <w:color w:val="000000"/>
                <w:kern w:val="24"/>
              </w:rPr>
              <w:t>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177E25">
              <w:rPr>
                <w:color w:val="000000"/>
                <w:kern w:val="24"/>
              </w:rPr>
              <w:t>1647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177E25">
              <w:rPr>
                <w:color w:val="000000"/>
                <w:kern w:val="24"/>
              </w:rPr>
              <w:t>2397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177E25" w:rsidRDefault="004F292F" w:rsidP="005135BF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177E25">
              <w:rPr>
                <w:color w:val="000000"/>
                <w:kern w:val="24"/>
              </w:rPr>
              <w:t>2959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292F" w:rsidRPr="00177E25" w:rsidRDefault="004F292F" w:rsidP="005135BF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177E25">
              <w:rPr>
                <w:color w:val="000000"/>
                <w:kern w:val="24"/>
              </w:rPr>
              <w:t>127</w:t>
            </w:r>
          </w:p>
        </w:tc>
      </w:tr>
      <w:tr w:rsidR="004F292F" w:rsidRPr="004F56A7" w:rsidTr="00DC4548">
        <w:trPr>
          <w:gridAfter w:val="2"/>
          <w:wAfter w:w="1143" w:type="dxa"/>
          <w:trHeight w:val="4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spacing w:before="77"/>
              <w:textAlignment w:val="baseline"/>
              <w:rPr>
                <w:sz w:val="22"/>
                <w:szCs w:val="22"/>
              </w:rPr>
            </w:pPr>
            <w:r w:rsidRPr="00177E25">
              <w:rPr>
                <w:bCs/>
                <w:kern w:val="24"/>
                <w:sz w:val="22"/>
                <w:szCs w:val="22"/>
              </w:rPr>
              <w:t>Доля  обучающихся          по ФГОС (от общей численности учащихся)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spacing w:before="96"/>
              <w:jc w:val="center"/>
              <w:textAlignment w:val="baseline"/>
            </w:pPr>
            <w:r w:rsidRPr="00177E25">
              <w:rPr>
                <w:kern w:val="24"/>
              </w:rPr>
              <w:t>1,8%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spacing w:before="96"/>
              <w:jc w:val="center"/>
              <w:textAlignment w:val="baseline"/>
            </w:pPr>
            <w:r w:rsidRPr="00177E25">
              <w:rPr>
                <w:kern w:val="24"/>
              </w:rPr>
              <w:t>13%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spacing w:before="96"/>
              <w:jc w:val="center"/>
              <w:textAlignment w:val="baseline"/>
            </w:pPr>
            <w:r w:rsidRPr="00177E25">
              <w:rPr>
                <w:kern w:val="24"/>
              </w:rPr>
              <w:t>24,5%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92F" w:rsidRPr="00177E25" w:rsidRDefault="004F292F" w:rsidP="005135BF">
            <w:pPr>
              <w:kinsoku w:val="0"/>
              <w:overflowPunct w:val="0"/>
              <w:spacing w:before="86"/>
              <w:jc w:val="center"/>
              <w:textAlignment w:val="baseline"/>
            </w:pPr>
            <w:r w:rsidRPr="00177E25">
              <w:rPr>
                <w:kern w:val="24"/>
              </w:rPr>
              <w:t xml:space="preserve">34 %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2F" w:rsidRPr="00177E25" w:rsidRDefault="004F292F" w:rsidP="005135BF">
            <w:pPr>
              <w:kinsoku w:val="0"/>
              <w:overflowPunct w:val="0"/>
              <w:spacing w:before="86"/>
              <w:jc w:val="center"/>
              <w:textAlignment w:val="baseline"/>
            </w:pPr>
            <w:r w:rsidRPr="00177E25">
              <w:t>44,6%</w:t>
            </w:r>
          </w:p>
        </w:tc>
      </w:tr>
    </w:tbl>
    <w:p w:rsidR="00FB278C" w:rsidRDefault="00FB278C" w:rsidP="007E6AF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049" w:rsidRPr="00136854" w:rsidRDefault="002B5049" w:rsidP="002B5049">
      <w:pPr>
        <w:autoSpaceDE w:val="0"/>
        <w:autoSpaceDN w:val="0"/>
        <w:adjustRightInd w:val="0"/>
        <w:jc w:val="both"/>
      </w:pPr>
      <w:r w:rsidRPr="00422B3D">
        <w:t xml:space="preserve"> </w:t>
      </w:r>
      <w:r w:rsidRPr="00422B3D">
        <w:rPr>
          <w:sz w:val="24"/>
          <w:szCs w:val="24"/>
        </w:rPr>
        <w:t xml:space="preserve"> </w:t>
      </w:r>
      <w:r w:rsidRPr="00422B3D">
        <w:t xml:space="preserve">       Создание прозрачной объективной оценки учебных достижений обучающихся является важной задачей развития общего образования. Функцию независимой оценки качества образования, которая обеспечивает объективную информацию о системе </w:t>
      </w:r>
      <w:proofErr w:type="gramStart"/>
      <w:r w:rsidRPr="00422B3D">
        <w:t>образования</w:t>
      </w:r>
      <w:proofErr w:type="gramEnd"/>
      <w:r w:rsidRPr="00422B3D">
        <w:t xml:space="preserve">  ЗАТО г. Североморск, выполняет </w:t>
      </w:r>
      <w:r w:rsidRPr="00136854">
        <w:t>государственная итоговая аттестация.</w:t>
      </w:r>
    </w:p>
    <w:p w:rsidR="000C0EFF" w:rsidRPr="00422B3D" w:rsidRDefault="002B5049" w:rsidP="000C0EF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E25">
        <w:rPr>
          <w:sz w:val="28"/>
          <w:szCs w:val="28"/>
        </w:rPr>
        <w:t xml:space="preserve">В 2014 году государственная итоговая аттестация в форме основного государственного экзамена (ОГЭ) </w:t>
      </w:r>
      <w:r w:rsidR="000C0EFF" w:rsidRPr="00177E25">
        <w:rPr>
          <w:sz w:val="28"/>
          <w:szCs w:val="28"/>
        </w:rPr>
        <w:t xml:space="preserve">для учащихся 9-х классов </w:t>
      </w:r>
      <w:r w:rsidRPr="00177E25">
        <w:rPr>
          <w:sz w:val="28"/>
          <w:szCs w:val="28"/>
        </w:rPr>
        <w:t xml:space="preserve">проходила впервые в штатном режиме, </w:t>
      </w:r>
      <w:proofErr w:type="gramStart"/>
      <w:r w:rsidRPr="00177E25">
        <w:rPr>
          <w:sz w:val="28"/>
          <w:szCs w:val="28"/>
        </w:rPr>
        <w:t>обучающиеся</w:t>
      </w:r>
      <w:proofErr w:type="gramEnd"/>
      <w:r w:rsidRPr="00177E25">
        <w:rPr>
          <w:sz w:val="28"/>
          <w:szCs w:val="28"/>
        </w:rPr>
        <w:t xml:space="preserve"> сдавали 11 предметов. Два основных предмета сдавали также в форме ГВЭ.</w:t>
      </w:r>
      <w:r w:rsidR="000C0EFF" w:rsidRPr="00177E25">
        <w:rPr>
          <w:sz w:val="28"/>
          <w:szCs w:val="28"/>
        </w:rPr>
        <w:t xml:space="preserve"> Средний первичный балл участников основного</w:t>
      </w:r>
      <w:r w:rsidR="000C0EFF" w:rsidRPr="00422B3D">
        <w:rPr>
          <w:sz w:val="28"/>
          <w:szCs w:val="28"/>
        </w:rPr>
        <w:t xml:space="preserve"> государственного экзамена в разрезе обязательных предметов </w:t>
      </w:r>
      <w:proofErr w:type="gramStart"/>
      <w:r w:rsidR="000C0EFF" w:rsidRPr="00422B3D">
        <w:rPr>
          <w:sz w:val="28"/>
          <w:szCs w:val="28"/>
        </w:rPr>
        <w:t>в</w:t>
      </w:r>
      <w:proofErr w:type="gramEnd"/>
      <w:r w:rsidR="000C0EFF" w:rsidRPr="00422B3D">
        <w:rPr>
          <w:sz w:val="28"/>
          <w:szCs w:val="28"/>
        </w:rPr>
        <w:t xml:space="preserve"> ЗАТО г. Североморск</w:t>
      </w:r>
      <w:r w:rsidR="000C0EFF">
        <w:rPr>
          <w:sz w:val="28"/>
          <w:szCs w:val="28"/>
        </w:rPr>
        <w:t xml:space="preserve"> в 2014 году насколько вырос по сравнению со средним по Мурманской области:</w:t>
      </w:r>
    </w:p>
    <w:p w:rsidR="002B5049" w:rsidRPr="00422B3D" w:rsidRDefault="002B5049" w:rsidP="002B5049">
      <w:pPr>
        <w:autoSpaceDE w:val="0"/>
        <w:autoSpaceDN w:val="0"/>
        <w:adjustRightInd w:val="0"/>
        <w:ind w:firstLine="708"/>
        <w:jc w:val="both"/>
      </w:pPr>
    </w:p>
    <w:p w:rsidR="000C0EFF" w:rsidRDefault="002B5049" w:rsidP="000C0E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-21"/>
        <w:tblW w:w="0" w:type="auto"/>
        <w:tblLook w:val="0420"/>
      </w:tblPr>
      <w:tblGrid>
        <w:gridCol w:w="1914"/>
        <w:gridCol w:w="1914"/>
        <w:gridCol w:w="1914"/>
        <w:gridCol w:w="1914"/>
        <w:gridCol w:w="1915"/>
      </w:tblGrid>
      <w:tr w:rsidR="000C0EFF" w:rsidRPr="00422B3D" w:rsidTr="00BC19B6">
        <w:trPr>
          <w:cnfStyle w:val="100000000000"/>
        </w:trPr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422B3D">
              <w:rPr>
                <w:b w:val="0"/>
                <w:i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422B3D">
              <w:rPr>
                <w:b w:val="0"/>
                <w:i/>
                <w:sz w:val="28"/>
                <w:szCs w:val="28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422B3D">
              <w:rPr>
                <w:b w:val="0"/>
                <w:i/>
                <w:sz w:val="28"/>
                <w:szCs w:val="28"/>
              </w:rPr>
              <w:t>2012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422B3D">
              <w:rPr>
                <w:b w:val="0"/>
                <w:i/>
                <w:sz w:val="28"/>
                <w:szCs w:val="28"/>
              </w:rPr>
              <w:t>2013</w:t>
            </w:r>
          </w:p>
        </w:tc>
        <w:tc>
          <w:tcPr>
            <w:tcW w:w="1915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422B3D">
              <w:rPr>
                <w:b w:val="0"/>
                <w:i/>
                <w:sz w:val="28"/>
                <w:szCs w:val="28"/>
              </w:rPr>
              <w:t>2014</w:t>
            </w:r>
          </w:p>
        </w:tc>
      </w:tr>
      <w:tr w:rsidR="000C0EFF" w:rsidRPr="00422B3D" w:rsidTr="00BC19B6">
        <w:trPr>
          <w:cnfStyle w:val="000000100000"/>
        </w:trPr>
        <w:tc>
          <w:tcPr>
            <w:tcW w:w="1914" w:type="dxa"/>
            <w:vMerge w:val="restart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22B3D">
              <w:rPr>
                <w:sz w:val="28"/>
                <w:szCs w:val="28"/>
              </w:rPr>
              <w:t>Средний</w:t>
            </w:r>
            <w:proofErr w:type="gramEnd"/>
            <w:r w:rsidRPr="00422B3D">
              <w:rPr>
                <w:sz w:val="28"/>
                <w:szCs w:val="28"/>
              </w:rPr>
              <w:t xml:space="preserve"> по области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33,97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33,33</w:t>
            </w:r>
          </w:p>
        </w:tc>
        <w:tc>
          <w:tcPr>
            <w:tcW w:w="1915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28,15</w:t>
            </w:r>
          </w:p>
        </w:tc>
      </w:tr>
      <w:tr w:rsidR="000C0EFF" w:rsidRPr="00422B3D" w:rsidTr="00BC19B6">
        <w:tc>
          <w:tcPr>
            <w:tcW w:w="1914" w:type="dxa"/>
            <w:vMerge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Средний по ЗАТО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33,38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33</w:t>
            </w:r>
          </w:p>
        </w:tc>
        <w:tc>
          <w:tcPr>
            <w:tcW w:w="1915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28,26</w:t>
            </w:r>
          </w:p>
        </w:tc>
      </w:tr>
      <w:tr w:rsidR="000C0EFF" w:rsidRPr="00422B3D" w:rsidTr="00BC19B6">
        <w:trPr>
          <w:cnfStyle w:val="000000100000"/>
        </w:trPr>
        <w:tc>
          <w:tcPr>
            <w:tcW w:w="1914" w:type="dxa"/>
            <w:vMerge w:val="restart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22B3D">
              <w:rPr>
                <w:sz w:val="28"/>
                <w:szCs w:val="28"/>
              </w:rPr>
              <w:t>Средний</w:t>
            </w:r>
            <w:proofErr w:type="gramEnd"/>
            <w:r w:rsidRPr="00422B3D">
              <w:rPr>
                <w:sz w:val="28"/>
                <w:szCs w:val="28"/>
              </w:rPr>
              <w:t xml:space="preserve"> по области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14,43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20,05</w:t>
            </w:r>
          </w:p>
        </w:tc>
        <w:tc>
          <w:tcPr>
            <w:tcW w:w="1915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13,17</w:t>
            </w:r>
          </w:p>
        </w:tc>
      </w:tr>
      <w:tr w:rsidR="000C0EFF" w:rsidRPr="00422B3D" w:rsidTr="00BC19B6">
        <w:tc>
          <w:tcPr>
            <w:tcW w:w="1914" w:type="dxa"/>
            <w:vMerge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Средний по ЗАТО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14,13</w:t>
            </w:r>
          </w:p>
        </w:tc>
        <w:tc>
          <w:tcPr>
            <w:tcW w:w="1914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19,92</w:t>
            </w:r>
          </w:p>
        </w:tc>
        <w:tc>
          <w:tcPr>
            <w:tcW w:w="1915" w:type="dxa"/>
            <w:shd w:val="clear" w:color="auto" w:fill="auto"/>
          </w:tcPr>
          <w:p w:rsidR="000C0EFF" w:rsidRPr="00422B3D" w:rsidRDefault="000C0EFF" w:rsidP="005135B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2B3D">
              <w:rPr>
                <w:sz w:val="28"/>
                <w:szCs w:val="28"/>
              </w:rPr>
              <w:t>13,33</w:t>
            </w:r>
          </w:p>
        </w:tc>
      </w:tr>
    </w:tbl>
    <w:p w:rsidR="000C0EFF" w:rsidRPr="00422B3D" w:rsidRDefault="000C0EFF" w:rsidP="000C0EFF">
      <w:pPr>
        <w:ind w:firstLine="708"/>
        <w:contextualSpacing/>
        <w:jc w:val="both"/>
      </w:pPr>
      <w:r w:rsidRPr="00422B3D">
        <w:t xml:space="preserve">В 2014 учебном  году единый государственный экзамен </w:t>
      </w:r>
      <w:r>
        <w:t xml:space="preserve">для выпускников 11 классов проводился по 11  предметам в основные сроки. </w:t>
      </w:r>
      <w:r w:rsidRPr="00422B3D">
        <w:lastRenderedPageBreak/>
        <w:t>Впервые было использовано видеонаблюдение, что позволило сделать экзамен максимально объективным.</w:t>
      </w:r>
    </w:p>
    <w:tbl>
      <w:tblPr>
        <w:tblStyle w:val="1-21"/>
        <w:tblW w:w="0" w:type="auto"/>
        <w:tblLook w:val="0420"/>
      </w:tblPr>
      <w:tblGrid>
        <w:gridCol w:w="1670"/>
        <w:gridCol w:w="2266"/>
        <w:gridCol w:w="1559"/>
        <w:gridCol w:w="1559"/>
        <w:gridCol w:w="2410"/>
      </w:tblGrid>
      <w:tr w:rsidR="000C0EFF" w:rsidRPr="00422B3D" w:rsidTr="00BC19B6">
        <w:trPr>
          <w:cnfStyle w:val="100000000000"/>
        </w:trPr>
        <w:tc>
          <w:tcPr>
            <w:tcW w:w="1670" w:type="dxa"/>
            <w:vMerge w:val="restart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Предмет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0C0EFF" w:rsidRPr="00422B3D" w:rsidRDefault="000C0EFF" w:rsidP="005135BF">
            <w:pPr>
              <w:jc w:val="both"/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Средний балл</w:t>
            </w:r>
          </w:p>
        </w:tc>
      </w:tr>
      <w:tr w:rsidR="000C0EFF" w:rsidRPr="00422B3D" w:rsidTr="00BC19B6">
        <w:trPr>
          <w:cnfStyle w:val="000000100000"/>
        </w:trPr>
        <w:tc>
          <w:tcPr>
            <w:tcW w:w="1670" w:type="dxa"/>
            <w:vMerge/>
            <w:shd w:val="clear" w:color="auto" w:fill="auto"/>
          </w:tcPr>
          <w:p w:rsidR="000C0EFF" w:rsidRPr="00422B3D" w:rsidRDefault="000C0EFF" w:rsidP="005135BF">
            <w:pPr>
              <w:jc w:val="both"/>
            </w:pPr>
          </w:p>
        </w:tc>
        <w:tc>
          <w:tcPr>
            <w:tcW w:w="2266" w:type="dxa"/>
            <w:vMerge/>
            <w:shd w:val="clear" w:color="auto" w:fill="auto"/>
          </w:tcPr>
          <w:p w:rsidR="000C0EFF" w:rsidRPr="00422B3D" w:rsidRDefault="000C0EFF" w:rsidP="005135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2013</w:t>
            </w:r>
          </w:p>
        </w:tc>
        <w:tc>
          <w:tcPr>
            <w:tcW w:w="2410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2014</w:t>
            </w:r>
          </w:p>
        </w:tc>
      </w:tr>
      <w:tr w:rsidR="000C0EFF" w:rsidRPr="00422B3D" w:rsidTr="00BC19B6">
        <w:tc>
          <w:tcPr>
            <w:tcW w:w="1670" w:type="dxa"/>
            <w:vMerge w:val="restart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Русский язык</w:t>
            </w:r>
          </w:p>
        </w:tc>
        <w:tc>
          <w:tcPr>
            <w:tcW w:w="2266" w:type="dxa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ЗАТО г</w:t>
            </w:r>
            <w:proofErr w:type="gramStart"/>
            <w:r w:rsidRPr="00422B3D">
              <w:t>.С</w:t>
            </w:r>
            <w:proofErr w:type="gramEnd"/>
            <w:r w:rsidRPr="00422B3D">
              <w:t>евероморск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>
              <w:t>66,74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66,89</w:t>
            </w:r>
          </w:p>
        </w:tc>
        <w:tc>
          <w:tcPr>
            <w:tcW w:w="2410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65,06</w:t>
            </w:r>
          </w:p>
        </w:tc>
      </w:tr>
      <w:tr w:rsidR="000C0EFF" w:rsidRPr="00422B3D" w:rsidTr="00BC19B6">
        <w:trPr>
          <w:cnfStyle w:val="000000100000"/>
        </w:trPr>
        <w:tc>
          <w:tcPr>
            <w:tcW w:w="1670" w:type="dxa"/>
            <w:vMerge/>
            <w:shd w:val="clear" w:color="auto" w:fill="auto"/>
          </w:tcPr>
          <w:p w:rsidR="000C0EFF" w:rsidRPr="00422B3D" w:rsidRDefault="000C0EFF" w:rsidP="005135BF">
            <w:pPr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Мурманская обл.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>
              <w:t>67,21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67,19</w:t>
            </w:r>
          </w:p>
        </w:tc>
        <w:tc>
          <w:tcPr>
            <w:tcW w:w="2410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65,52</w:t>
            </w:r>
          </w:p>
        </w:tc>
      </w:tr>
      <w:tr w:rsidR="000C0EFF" w:rsidRPr="00422B3D" w:rsidTr="00BC19B6">
        <w:tc>
          <w:tcPr>
            <w:tcW w:w="1670" w:type="dxa"/>
            <w:vMerge w:val="restart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 xml:space="preserve">Математика </w:t>
            </w:r>
          </w:p>
        </w:tc>
        <w:tc>
          <w:tcPr>
            <w:tcW w:w="2266" w:type="dxa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ЗАТО г</w:t>
            </w:r>
            <w:proofErr w:type="gramStart"/>
            <w:r w:rsidRPr="00422B3D">
              <w:t>.С</w:t>
            </w:r>
            <w:proofErr w:type="gramEnd"/>
            <w:r w:rsidRPr="00422B3D">
              <w:t>евероморск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>
              <w:t>46,61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56,07</w:t>
            </w:r>
          </w:p>
        </w:tc>
        <w:tc>
          <w:tcPr>
            <w:tcW w:w="2410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47,23</w:t>
            </w:r>
          </w:p>
        </w:tc>
      </w:tr>
      <w:tr w:rsidR="000C0EFF" w:rsidRPr="00422B3D" w:rsidTr="00BC19B6">
        <w:trPr>
          <w:cnfStyle w:val="000000100000"/>
        </w:trPr>
        <w:tc>
          <w:tcPr>
            <w:tcW w:w="1670" w:type="dxa"/>
            <w:vMerge/>
            <w:shd w:val="clear" w:color="auto" w:fill="auto"/>
          </w:tcPr>
          <w:p w:rsidR="000C0EFF" w:rsidRPr="00422B3D" w:rsidRDefault="000C0EFF" w:rsidP="005135BF">
            <w:pPr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0C0EFF" w:rsidRPr="00422B3D" w:rsidRDefault="000C0EFF" w:rsidP="005135BF">
            <w:pPr>
              <w:jc w:val="both"/>
            </w:pPr>
            <w:r w:rsidRPr="00422B3D">
              <w:t>Мурманская обл.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>
              <w:t>47,81</w:t>
            </w:r>
          </w:p>
        </w:tc>
        <w:tc>
          <w:tcPr>
            <w:tcW w:w="1559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55,77</w:t>
            </w:r>
          </w:p>
        </w:tc>
        <w:tc>
          <w:tcPr>
            <w:tcW w:w="2410" w:type="dxa"/>
            <w:shd w:val="clear" w:color="auto" w:fill="auto"/>
          </w:tcPr>
          <w:p w:rsidR="000C0EFF" w:rsidRPr="00422B3D" w:rsidRDefault="000C0EFF" w:rsidP="005135BF">
            <w:pPr>
              <w:jc w:val="center"/>
            </w:pPr>
            <w:r w:rsidRPr="00422B3D">
              <w:t>48,45</w:t>
            </w:r>
          </w:p>
        </w:tc>
      </w:tr>
    </w:tbl>
    <w:p w:rsidR="00FB278C" w:rsidRDefault="000C0EFF" w:rsidP="007E6AF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все выпускники, сдававшие ЕГЭ, получили аттестаты.</w:t>
      </w:r>
    </w:p>
    <w:p w:rsidR="000E0BF7" w:rsidRDefault="000E0BF7" w:rsidP="007E6AF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E0BF7">
        <w:rPr>
          <w:rFonts w:ascii="Times New Roman" w:hAnsi="Times New Roman"/>
          <w:sz w:val="28"/>
          <w:szCs w:val="28"/>
        </w:rPr>
        <w:t xml:space="preserve">В декабре 2014 года обучающиеся 11 классов принимали участие в написании итогового сочинения (изложения), что является допуском к участию в едином государственном экзамене. Итоговое сочинение писали 332 выпускника, из них 1 чел. – это </w:t>
      </w:r>
      <w:proofErr w:type="gramStart"/>
      <w:r w:rsidRPr="000E0BF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E0BF7">
        <w:rPr>
          <w:rFonts w:ascii="Times New Roman" w:hAnsi="Times New Roman"/>
          <w:sz w:val="28"/>
          <w:szCs w:val="28"/>
        </w:rPr>
        <w:t xml:space="preserve"> среднего профессионального образовательного учреждения. По уважительным причинам принять участие не смогли 10 человек.</w:t>
      </w:r>
    </w:p>
    <w:p w:rsidR="000E0BF7" w:rsidRDefault="000E0BF7" w:rsidP="000E0BF7">
      <w:pPr>
        <w:ind w:firstLine="709"/>
        <w:contextualSpacing/>
        <w:jc w:val="both"/>
      </w:pPr>
      <w:r w:rsidRPr="00422B3D">
        <w:t>Все общеобразовательные учреждения подключены  к сети Интернет в рамках национального проекта «Образование» за счет средств областного бюджета.</w:t>
      </w:r>
      <w:r>
        <w:t xml:space="preserve"> </w:t>
      </w:r>
      <w:r w:rsidRPr="00422B3D">
        <w:t xml:space="preserve">Скорость работы в сети Интернет </w:t>
      </w:r>
      <w:r>
        <w:t xml:space="preserve">с 2012 года </w:t>
      </w:r>
      <w:r w:rsidRPr="00422B3D">
        <w:t>значительно повысилась</w:t>
      </w:r>
      <w:r>
        <w:t>.</w:t>
      </w:r>
      <w:r w:rsidRPr="00422B3D">
        <w:t xml:space="preserve"> </w:t>
      </w:r>
    </w:p>
    <w:p w:rsidR="000E0BF7" w:rsidRPr="000E0BF7" w:rsidRDefault="000E0BF7" w:rsidP="000E0B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0BF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62625" cy="2390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0BF7" w:rsidRDefault="000E0BF7" w:rsidP="000E0BF7">
      <w:pPr>
        <w:ind w:firstLine="709"/>
        <w:jc w:val="both"/>
      </w:pPr>
    </w:p>
    <w:p w:rsidR="00BC19B6" w:rsidRDefault="00BC19B6" w:rsidP="000E0BF7">
      <w:pPr>
        <w:ind w:firstLine="709"/>
        <w:jc w:val="both"/>
      </w:pPr>
    </w:p>
    <w:p w:rsidR="000E0BF7" w:rsidRPr="00677827" w:rsidRDefault="00201F4A" w:rsidP="000E0BF7">
      <w:pPr>
        <w:ind w:firstLine="709"/>
        <w:jc w:val="both"/>
      </w:pPr>
      <w:r w:rsidRPr="00677827">
        <w:rPr>
          <w:lang w:val="en-US"/>
        </w:rPr>
        <w:t>Web</w:t>
      </w:r>
      <w:r w:rsidRPr="00677827">
        <w:t>-сайты</w:t>
      </w:r>
      <w:r>
        <w:t xml:space="preserve"> </w:t>
      </w:r>
      <w:proofErr w:type="gramStart"/>
      <w:r>
        <w:t xml:space="preserve">имеют </w:t>
      </w:r>
      <w:r w:rsidRPr="00677827">
        <w:t xml:space="preserve"> </w:t>
      </w:r>
      <w:r w:rsidR="000E0BF7" w:rsidRPr="00677827">
        <w:t>100</w:t>
      </w:r>
      <w:proofErr w:type="gramEnd"/>
      <w:r w:rsidR="000E0BF7" w:rsidRPr="00677827">
        <w:t xml:space="preserve">% </w:t>
      </w:r>
      <w:r>
        <w:t>образовательных учреждений</w:t>
      </w:r>
      <w:r w:rsidR="000E0BF7" w:rsidRPr="00677827">
        <w:t>.</w:t>
      </w:r>
    </w:p>
    <w:p w:rsidR="007E6AF2" w:rsidRDefault="00201F4A" w:rsidP="006B7C33">
      <w:pPr>
        <w:ind w:firstLine="708"/>
        <w:jc w:val="both"/>
      </w:pPr>
      <w:proofErr w:type="gramStart"/>
      <w:r>
        <w:t>На конец</w:t>
      </w:r>
      <w:proofErr w:type="gramEnd"/>
      <w:r>
        <w:t xml:space="preserve"> 2014 года во все дошкольные и общеобразовательные учреждения внедрена автоматизированная информационная система «Электронный детский сад» и «Электронная школа».</w:t>
      </w:r>
    </w:p>
    <w:p w:rsidR="00201F4A" w:rsidRDefault="00201F4A" w:rsidP="00201F4A">
      <w:pPr>
        <w:autoSpaceDE w:val="0"/>
        <w:autoSpaceDN w:val="0"/>
        <w:adjustRightInd w:val="0"/>
        <w:jc w:val="both"/>
      </w:pPr>
      <w:r>
        <w:t xml:space="preserve">       </w:t>
      </w:r>
      <w:r w:rsidRPr="00177E25">
        <w:t>Дополнительное образование</w:t>
      </w:r>
      <w:r w:rsidRPr="00ED08AD">
        <w:t xml:space="preserve"> – важнейшая часть образовательного </w:t>
      </w:r>
      <w:proofErr w:type="gramStart"/>
      <w:r w:rsidRPr="00ED08AD">
        <w:t>пространства</w:t>
      </w:r>
      <w:proofErr w:type="gramEnd"/>
      <w:r w:rsidRPr="00ED08AD">
        <w:t xml:space="preserve">  ЗАТО г. Североморск, оно социально востребовано и является одним из  важнейших факторов развития способностей и интересов детей и молодежи. </w:t>
      </w:r>
      <w:r w:rsidRPr="00641E26">
        <w:rPr>
          <w:bCs/>
        </w:rPr>
        <w:t xml:space="preserve">В целях реализации полномочий органов местного самоуправления по организации предоставления дополнительного </w:t>
      </w:r>
      <w:r w:rsidRPr="00641E26">
        <w:rPr>
          <w:bCs/>
        </w:rPr>
        <w:lastRenderedPageBreak/>
        <w:t xml:space="preserve">образования детям </w:t>
      </w:r>
      <w:proofErr w:type="gramStart"/>
      <w:r w:rsidRPr="00641E26">
        <w:t>в</w:t>
      </w:r>
      <w:proofErr w:type="gramEnd"/>
      <w:r w:rsidRPr="00641E26">
        <w:t xml:space="preserve"> </w:t>
      </w:r>
      <w:r>
        <w:t xml:space="preserve"> </w:t>
      </w:r>
      <w:r w:rsidRPr="00641E26">
        <w:t>ЗАТО</w:t>
      </w:r>
      <w:r>
        <w:t xml:space="preserve"> </w:t>
      </w:r>
      <w:r w:rsidRPr="00641E26">
        <w:t>г. Североморск сохранена сеть организаций дополнительного образования детей</w:t>
      </w:r>
      <w:r>
        <w:t>.</w:t>
      </w:r>
    </w:p>
    <w:p w:rsidR="00201F4A" w:rsidRPr="00063D06" w:rsidRDefault="00201F4A" w:rsidP="00201F4A">
      <w:pPr>
        <w:autoSpaceDE w:val="0"/>
        <w:autoSpaceDN w:val="0"/>
        <w:adjustRightInd w:val="0"/>
        <w:jc w:val="both"/>
      </w:pPr>
      <w:r>
        <w:t xml:space="preserve">        </w:t>
      </w:r>
      <w:r w:rsidRPr="00063D06">
        <w:t xml:space="preserve">Взаимодействие социальных институтов по организации свободного времени детей </w:t>
      </w:r>
      <w:proofErr w:type="gramStart"/>
      <w:r w:rsidRPr="00063D06">
        <w:t>в</w:t>
      </w:r>
      <w:proofErr w:type="gramEnd"/>
      <w:r w:rsidRPr="00063D06">
        <w:t xml:space="preserve"> </w:t>
      </w:r>
      <w:r>
        <w:t xml:space="preserve"> </w:t>
      </w:r>
      <w:r w:rsidRPr="00063D06">
        <w:t>ЗАТО г. Североморск, основанное на идее сотрудничества и сотворчества ее участников, позволяет динамично реагировать на запросы и потребности заказчиков образовательных услуг.</w:t>
      </w:r>
    </w:p>
    <w:p w:rsidR="00201F4A" w:rsidRPr="006105A9" w:rsidRDefault="00201F4A" w:rsidP="00201F4A">
      <w:pPr>
        <w:ind w:firstLine="720"/>
        <w:jc w:val="center"/>
        <w:rPr>
          <w:b/>
          <w:i/>
          <w:sz w:val="22"/>
          <w:szCs w:val="22"/>
        </w:rPr>
      </w:pPr>
      <w:r w:rsidRPr="006105A9">
        <w:rPr>
          <w:b/>
          <w:i/>
          <w:sz w:val="22"/>
          <w:szCs w:val="22"/>
        </w:rPr>
        <w:t>Занятость обучающихся в системе дополнительного образования детей                         в возрасте от 5 до 18 лет</w:t>
      </w:r>
    </w:p>
    <w:tbl>
      <w:tblPr>
        <w:tblStyle w:val="1-2"/>
        <w:tblW w:w="9889" w:type="dxa"/>
        <w:tblLook w:val="05E0"/>
      </w:tblPr>
      <w:tblGrid>
        <w:gridCol w:w="534"/>
        <w:gridCol w:w="5625"/>
        <w:gridCol w:w="1179"/>
        <w:gridCol w:w="1275"/>
        <w:gridCol w:w="1276"/>
      </w:tblGrid>
      <w:tr w:rsidR="00201F4A" w:rsidRPr="00100DED" w:rsidTr="00BC19B6">
        <w:trPr>
          <w:cnfStyle w:val="100000000000"/>
        </w:trPr>
        <w:tc>
          <w:tcPr>
            <w:cnfStyle w:val="001000000000"/>
            <w:tcW w:w="534" w:type="dxa"/>
            <w:shd w:val="clear" w:color="auto" w:fill="auto"/>
          </w:tcPr>
          <w:p w:rsidR="00201F4A" w:rsidRPr="00100DED" w:rsidRDefault="00201F4A" w:rsidP="005135BF">
            <w:pPr>
              <w:jc w:val="center"/>
              <w:rPr>
                <w:i/>
                <w:sz w:val="20"/>
                <w:szCs w:val="20"/>
              </w:rPr>
            </w:pPr>
            <w:r w:rsidRPr="00100DED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0DED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00DED">
              <w:rPr>
                <w:i/>
                <w:sz w:val="20"/>
                <w:szCs w:val="20"/>
              </w:rPr>
              <w:t>/</w:t>
            </w:r>
            <w:proofErr w:type="spellStart"/>
            <w:r w:rsidRPr="00100DED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25" w:type="dxa"/>
            <w:tcBorders>
              <w:right w:val="single" w:sz="4" w:space="0" w:color="auto"/>
            </w:tcBorders>
            <w:shd w:val="clear" w:color="auto" w:fill="auto"/>
          </w:tcPr>
          <w:p w:rsidR="00201F4A" w:rsidRPr="00100DED" w:rsidRDefault="00201F4A" w:rsidP="005135BF">
            <w:pPr>
              <w:jc w:val="center"/>
              <w:cnfStyle w:val="100000000000"/>
              <w:rPr>
                <w:i/>
                <w:sz w:val="24"/>
                <w:szCs w:val="24"/>
              </w:rPr>
            </w:pPr>
            <w:r w:rsidRPr="00100DED">
              <w:rPr>
                <w:i/>
                <w:sz w:val="24"/>
                <w:szCs w:val="24"/>
              </w:rPr>
              <w:t xml:space="preserve">Занятость </w:t>
            </w:r>
            <w:proofErr w:type="gramStart"/>
            <w:r w:rsidRPr="00100DED">
              <w:rPr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auto"/>
          </w:tcPr>
          <w:p w:rsidR="00201F4A" w:rsidRPr="00100DED" w:rsidRDefault="00201F4A" w:rsidP="005135BF">
            <w:pPr>
              <w:jc w:val="center"/>
              <w:cnfStyle w:val="100000000000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2012/2013</w:t>
            </w:r>
            <w:r w:rsidRPr="006E4A8A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275" w:type="dxa"/>
            <w:shd w:val="clear" w:color="auto" w:fill="auto"/>
          </w:tcPr>
          <w:p w:rsidR="00201F4A" w:rsidRPr="006E4A8A" w:rsidRDefault="00201F4A" w:rsidP="005135BF">
            <w:pPr>
              <w:jc w:val="center"/>
              <w:cnfStyle w:val="100000000000"/>
              <w:rPr>
                <w:sz w:val="20"/>
                <w:szCs w:val="20"/>
              </w:rPr>
            </w:pPr>
            <w:r w:rsidRPr="006E4A8A">
              <w:rPr>
                <w:sz w:val="20"/>
                <w:szCs w:val="20"/>
              </w:rPr>
              <w:t>2013/2014 учебный год</w:t>
            </w:r>
          </w:p>
        </w:tc>
        <w:tc>
          <w:tcPr>
            <w:cnfStyle w:val="000100000000"/>
            <w:tcW w:w="1276" w:type="dxa"/>
            <w:shd w:val="clear" w:color="auto" w:fill="auto"/>
          </w:tcPr>
          <w:p w:rsidR="00201F4A" w:rsidRPr="006E4A8A" w:rsidRDefault="00201F4A" w:rsidP="005135BF">
            <w:pPr>
              <w:jc w:val="center"/>
              <w:rPr>
                <w:sz w:val="20"/>
                <w:szCs w:val="20"/>
              </w:rPr>
            </w:pPr>
            <w:r w:rsidRPr="006E4A8A">
              <w:rPr>
                <w:sz w:val="20"/>
                <w:szCs w:val="20"/>
              </w:rPr>
              <w:t>2014/2015</w:t>
            </w:r>
          </w:p>
          <w:p w:rsidR="00201F4A" w:rsidRPr="006E4A8A" w:rsidRDefault="00201F4A" w:rsidP="005135BF">
            <w:pPr>
              <w:jc w:val="center"/>
              <w:rPr>
                <w:sz w:val="20"/>
                <w:szCs w:val="20"/>
              </w:rPr>
            </w:pPr>
            <w:r w:rsidRPr="006E4A8A">
              <w:rPr>
                <w:sz w:val="20"/>
                <w:szCs w:val="20"/>
              </w:rPr>
              <w:t>учебный год</w:t>
            </w:r>
          </w:p>
        </w:tc>
      </w:tr>
      <w:tr w:rsidR="00201F4A" w:rsidRPr="00FC5733" w:rsidTr="00BC19B6">
        <w:trPr>
          <w:cnfStyle w:val="000000100000"/>
          <w:trHeight w:val="855"/>
        </w:trPr>
        <w:tc>
          <w:tcPr>
            <w:cnfStyle w:val="001000000000"/>
            <w:tcW w:w="534" w:type="dxa"/>
            <w:shd w:val="clear" w:color="auto" w:fill="auto"/>
          </w:tcPr>
          <w:p w:rsidR="00201F4A" w:rsidRPr="005150E4" w:rsidRDefault="00201F4A" w:rsidP="005135BF">
            <w:pPr>
              <w:rPr>
                <w:sz w:val="20"/>
                <w:szCs w:val="20"/>
                <w:lang w:val="en-US"/>
              </w:rPr>
            </w:pPr>
            <w:r w:rsidRPr="005150E4">
              <w:rPr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right w:val="single" w:sz="4" w:space="0" w:color="auto"/>
            </w:tcBorders>
            <w:shd w:val="clear" w:color="auto" w:fill="auto"/>
          </w:tcPr>
          <w:p w:rsidR="00201F4A" w:rsidRPr="005A0B0C" w:rsidRDefault="00201F4A" w:rsidP="005135BF">
            <w:pPr>
              <w:jc w:val="both"/>
              <w:cnfStyle w:val="000000100000"/>
              <w:rPr>
                <w:sz w:val="24"/>
                <w:szCs w:val="24"/>
              </w:rPr>
            </w:pPr>
            <w:r w:rsidRPr="005A0B0C">
              <w:rPr>
                <w:sz w:val="24"/>
                <w:szCs w:val="24"/>
              </w:rPr>
              <w:t xml:space="preserve">Общая численность обучающихся </w:t>
            </w:r>
            <w:r>
              <w:rPr>
                <w:sz w:val="24"/>
                <w:szCs w:val="24"/>
              </w:rPr>
              <w:t>в возрасте от 5 до 18 лет</w:t>
            </w:r>
            <w:r w:rsidRPr="005A0B0C">
              <w:rPr>
                <w:sz w:val="24"/>
                <w:szCs w:val="24"/>
              </w:rPr>
              <w:t>, занятых в системе дополнительного образования д</w:t>
            </w:r>
            <w:r>
              <w:rPr>
                <w:sz w:val="24"/>
                <w:szCs w:val="24"/>
              </w:rPr>
              <w:t>етей  (чел.)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auto"/>
          </w:tcPr>
          <w:p w:rsidR="00201F4A" w:rsidRPr="00770E58" w:rsidRDefault="00201F4A" w:rsidP="005135B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0E58">
              <w:rPr>
                <w:b/>
                <w:sz w:val="24"/>
                <w:szCs w:val="24"/>
              </w:rPr>
              <w:t>6118</w:t>
            </w:r>
          </w:p>
        </w:tc>
        <w:tc>
          <w:tcPr>
            <w:tcW w:w="1275" w:type="dxa"/>
            <w:shd w:val="clear" w:color="auto" w:fill="auto"/>
          </w:tcPr>
          <w:p w:rsidR="00201F4A" w:rsidRPr="004A76CE" w:rsidRDefault="00201F4A" w:rsidP="005135BF">
            <w:pPr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A76CE">
              <w:rPr>
                <w:b/>
                <w:sz w:val="24"/>
                <w:szCs w:val="24"/>
              </w:rPr>
              <w:t>6</w:t>
            </w:r>
            <w:r w:rsidRPr="004A76CE">
              <w:rPr>
                <w:b/>
                <w:sz w:val="24"/>
                <w:szCs w:val="24"/>
                <w:lang w:val="en-US"/>
              </w:rPr>
              <w:t>230</w:t>
            </w:r>
          </w:p>
          <w:p w:rsidR="00201F4A" w:rsidRPr="004A76CE" w:rsidRDefault="00201F4A" w:rsidP="005135BF">
            <w:pPr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201F4A" w:rsidRPr="004A76CE" w:rsidRDefault="00201F4A" w:rsidP="005135BF">
            <w:pPr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1276" w:type="dxa"/>
            <w:shd w:val="clear" w:color="auto" w:fill="auto"/>
          </w:tcPr>
          <w:p w:rsidR="00201F4A" w:rsidRPr="004A76CE" w:rsidRDefault="00201F4A" w:rsidP="005135BF">
            <w:pPr>
              <w:jc w:val="center"/>
              <w:rPr>
                <w:sz w:val="24"/>
                <w:szCs w:val="24"/>
              </w:rPr>
            </w:pPr>
            <w:r w:rsidRPr="004A76CE">
              <w:rPr>
                <w:sz w:val="24"/>
                <w:szCs w:val="24"/>
              </w:rPr>
              <w:t>6860</w:t>
            </w:r>
          </w:p>
        </w:tc>
      </w:tr>
      <w:tr w:rsidR="00201F4A" w:rsidRPr="00FC5733" w:rsidTr="00BC19B6">
        <w:trPr>
          <w:trHeight w:val="280"/>
        </w:trPr>
        <w:tc>
          <w:tcPr>
            <w:cnfStyle w:val="001000000000"/>
            <w:tcW w:w="534" w:type="dxa"/>
            <w:shd w:val="clear" w:color="auto" w:fill="auto"/>
          </w:tcPr>
          <w:p w:rsidR="00201F4A" w:rsidRPr="005150E4" w:rsidRDefault="00201F4A" w:rsidP="005135BF">
            <w:pPr>
              <w:rPr>
                <w:sz w:val="20"/>
                <w:szCs w:val="20"/>
              </w:rPr>
            </w:pPr>
            <w:r w:rsidRPr="005150E4">
              <w:rPr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right w:val="single" w:sz="4" w:space="0" w:color="auto"/>
            </w:tcBorders>
            <w:shd w:val="clear" w:color="auto" w:fill="auto"/>
          </w:tcPr>
          <w:p w:rsidR="00201F4A" w:rsidRPr="005A0B0C" w:rsidRDefault="00201F4A" w:rsidP="005135B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5A0B0C">
              <w:rPr>
                <w:sz w:val="24"/>
                <w:szCs w:val="24"/>
              </w:rPr>
              <w:t xml:space="preserve">обучающихся, занятых в системе дополнительного образования,  от </w:t>
            </w:r>
            <w:r>
              <w:rPr>
                <w:sz w:val="24"/>
                <w:szCs w:val="24"/>
              </w:rPr>
              <w:t xml:space="preserve">общей численности </w:t>
            </w:r>
            <w:proofErr w:type="gramStart"/>
            <w:r>
              <w:rPr>
                <w:sz w:val="24"/>
                <w:szCs w:val="24"/>
              </w:rPr>
              <w:t>детей</w:t>
            </w:r>
            <w:proofErr w:type="gramEnd"/>
            <w:r>
              <w:rPr>
                <w:sz w:val="24"/>
                <w:szCs w:val="24"/>
              </w:rPr>
              <w:t xml:space="preserve">    ЗАТО г. </w:t>
            </w:r>
            <w:r w:rsidRPr="005A0B0C">
              <w:rPr>
                <w:sz w:val="24"/>
                <w:szCs w:val="24"/>
              </w:rPr>
              <w:t xml:space="preserve">Североморск в возрасте от 5 до 18 лет  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auto"/>
          </w:tcPr>
          <w:p w:rsidR="00201F4A" w:rsidRPr="00770E58" w:rsidRDefault="00201F4A" w:rsidP="005135B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770E58">
              <w:rPr>
                <w:b/>
                <w:sz w:val="24"/>
                <w:szCs w:val="24"/>
              </w:rPr>
              <w:t>76%</w:t>
            </w:r>
          </w:p>
        </w:tc>
        <w:tc>
          <w:tcPr>
            <w:tcW w:w="1275" w:type="dxa"/>
            <w:shd w:val="clear" w:color="auto" w:fill="auto"/>
          </w:tcPr>
          <w:p w:rsidR="00201F4A" w:rsidRPr="00435501" w:rsidRDefault="00201F4A" w:rsidP="005135B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435501">
              <w:rPr>
                <w:b/>
                <w:sz w:val="24"/>
                <w:szCs w:val="24"/>
              </w:rPr>
              <w:t>80%</w:t>
            </w:r>
          </w:p>
        </w:tc>
        <w:tc>
          <w:tcPr>
            <w:cnfStyle w:val="000100000000"/>
            <w:tcW w:w="1276" w:type="dxa"/>
            <w:shd w:val="clear" w:color="auto" w:fill="auto"/>
          </w:tcPr>
          <w:p w:rsidR="00201F4A" w:rsidRPr="00435501" w:rsidRDefault="00201F4A" w:rsidP="005135BF">
            <w:pPr>
              <w:jc w:val="center"/>
              <w:rPr>
                <w:sz w:val="24"/>
                <w:szCs w:val="24"/>
              </w:rPr>
            </w:pPr>
            <w:r w:rsidRPr="00435501">
              <w:rPr>
                <w:sz w:val="24"/>
                <w:szCs w:val="24"/>
              </w:rPr>
              <w:t>81%</w:t>
            </w:r>
          </w:p>
        </w:tc>
      </w:tr>
      <w:tr w:rsidR="00201F4A" w:rsidRPr="00FC5733" w:rsidTr="00BC19B6">
        <w:trPr>
          <w:cnfStyle w:val="010000000000"/>
          <w:trHeight w:val="210"/>
        </w:trPr>
        <w:tc>
          <w:tcPr>
            <w:cnfStyle w:val="001000000000"/>
            <w:tcW w:w="534" w:type="dxa"/>
            <w:shd w:val="clear" w:color="auto" w:fill="auto"/>
          </w:tcPr>
          <w:p w:rsidR="00201F4A" w:rsidRPr="005150E4" w:rsidRDefault="00201F4A" w:rsidP="0051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right w:val="single" w:sz="4" w:space="0" w:color="auto"/>
            </w:tcBorders>
            <w:shd w:val="clear" w:color="auto" w:fill="auto"/>
          </w:tcPr>
          <w:p w:rsidR="00201F4A" w:rsidRPr="00F566DB" w:rsidRDefault="00201F4A" w:rsidP="005135BF">
            <w:pPr>
              <w:jc w:val="both"/>
              <w:cnfStyle w:val="010000000000"/>
              <w:rPr>
                <w:b w:val="0"/>
                <w:sz w:val="24"/>
                <w:szCs w:val="24"/>
              </w:rPr>
            </w:pPr>
            <w:r w:rsidRPr="00F566DB">
              <w:rPr>
                <w:b w:val="0"/>
                <w:sz w:val="24"/>
                <w:szCs w:val="24"/>
              </w:rPr>
              <w:t xml:space="preserve">Всего обучающихся, посещающих </w:t>
            </w:r>
            <w:proofErr w:type="gramStart"/>
            <w:r w:rsidRPr="00F566DB">
              <w:rPr>
                <w:b w:val="0"/>
                <w:sz w:val="24"/>
                <w:szCs w:val="24"/>
              </w:rPr>
              <w:t>два и более объединений</w:t>
            </w:r>
            <w:proofErr w:type="gramEnd"/>
            <w:r w:rsidRPr="00F566DB">
              <w:rPr>
                <w:b w:val="0"/>
                <w:sz w:val="24"/>
                <w:szCs w:val="24"/>
              </w:rPr>
              <w:t xml:space="preserve"> (чел.)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auto"/>
          </w:tcPr>
          <w:p w:rsidR="00201F4A" w:rsidRPr="004703F6" w:rsidRDefault="00201F4A" w:rsidP="005135BF">
            <w:pPr>
              <w:jc w:val="center"/>
              <w:cnfStyle w:val="010000000000"/>
              <w:rPr>
                <w:b w:val="0"/>
                <w:bCs w:val="0"/>
                <w:sz w:val="24"/>
                <w:szCs w:val="24"/>
              </w:rPr>
            </w:pPr>
            <w:r w:rsidRPr="004703F6">
              <w:rPr>
                <w:b w:val="0"/>
                <w:bCs w:val="0"/>
                <w:sz w:val="24"/>
                <w:szCs w:val="24"/>
              </w:rPr>
              <w:t>1855</w:t>
            </w:r>
          </w:p>
        </w:tc>
        <w:tc>
          <w:tcPr>
            <w:tcW w:w="1275" w:type="dxa"/>
            <w:shd w:val="clear" w:color="auto" w:fill="auto"/>
          </w:tcPr>
          <w:p w:rsidR="00201F4A" w:rsidRPr="00F566DB" w:rsidRDefault="00201F4A" w:rsidP="005135BF">
            <w:pPr>
              <w:jc w:val="center"/>
              <w:cnfStyle w:val="010000000000"/>
              <w:rPr>
                <w:b w:val="0"/>
                <w:sz w:val="24"/>
                <w:szCs w:val="24"/>
              </w:rPr>
            </w:pPr>
            <w:r w:rsidRPr="00F566DB">
              <w:rPr>
                <w:b w:val="0"/>
                <w:sz w:val="24"/>
                <w:szCs w:val="24"/>
              </w:rPr>
              <w:t>2</w:t>
            </w:r>
            <w:r w:rsidRPr="00F566DB">
              <w:rPr>
                <w:b w:val="0"/>
                <w:sz w:val="24"/>
                <w:szCs w:val="24"/>
                <w:lang w:val="en-US"/>
              </w:rPr>
              <w:t>123</w:t>
            </w:r>
          </w:p>
        </w:tc>
        <w:tc>
          <w:tcPr>
            <w:cnfStyle w:val="000100000000"/>
            <w:tcW w:w="1276" w:type="dxa"/>
            <w:shd w:val="clear" w:color="auto" w:fill="auto"/>
          </w:tcPr>
          <w:p w:rsidR="00201F4A" w:rsidRPr="00F566DB" w:rsidRDefault="00201F4A" w:rsidP="005135BF">
            <w:pPr>
              <w:jc w:val="center"/>
              <w:rPr>
                <w:b w:val="0"/>
                <w:sz w:val="24"/>
                <w:szCs w:val="24"/>
              </w:rPr>
            </w:pPr>
            <w:r w:rsidRPr="00F566DB">
              <w:rPr>
                <w:b w:val="0"/>
                <w:sz w:val="24"/>
                <w:szCs w:val="24"/>
              </w:rPr>
              <w:t>2575</w:t>
            </w:r>
          </w:p>
        </w:tc>
      </w:tr>
    </w:tbl>
    <w:p w:rsidR="00201F4A" w:rsidRDefault="00201F4A" w:rsidP="00201F4A">
      <w:pPr>
        <w:ind w:firstLine="567"/>
        <w:jc w:val="both"/>
        <w:rPr>
          <w:highlight w:val="yellow"/>
        </w:rPr>
      </w:pPr>
    </w:p>
    <w:p w:rsidR="00201F4A" w:rsidRDefault="00201F4A" w:rsidP="00201F4A">
      <w:pPr>
        <w:autoSpaceDE w:val="0"/>
        <w:autoSpaceDN w:val="0"/>
        <w:adjustRightInd w:val="0"/>
        <w:ind w:firstLine="567"/>
        <w:jc w:val="both"/>
      </w:pPr>
      <w:r w:rsidRPr="00E34932">
        <w:t xml:space="preserve">Увеличение количества обучающихся, посещающих кружки и секции в учреждениях дополнительного </w:t>
      </w:r>
      <w:proofErr w:type="gramStart"/>
      <w:r w:rsidRPr="00E34932">
        <w:t>образования</w:t>
      </w:r>
      <w:proofErr w:type="gramEnd"/>
      <w:r w:rsidRPr="00E34932">
        <w:t xml:space="preserve"> ЗАТО г. Североморск, связано с </w:t>
      </w:r>
      <w:r w:rsidRPr="00E34932">
        <w:rPr>
          <w:color w:val="000000"/>
        </w:rPr>
        <w:t>интег</w:t>
      </w:r>
      <w:r w:rsidRPr="00E34932">
        <w:rPr>
          <w:color w:val="000000"/>
        </w:rPr>
        <w:softHyphen/>
        <w:t>рацией культурно-образовательных ресурсов ЗАТО г. Североморск</w:t>
      </w:r>
      <w:r>
        <w:rPr>
          <w:color w:val="000000"/>
        </w:rPr>
        <w:t xml:space="preserve">, организованной </w:t>
      </w:r>
      <w:r w:rsidRPr="00E34932">
        <w:t xml:space="preserve"> на основании совместного приказа Управления образования  и  Управления культуры и международных связей администрации   </w:t>
      </w:r>
      <w:r>
        <w:t xml:space="preserve">                       </w:t>
      </w:r>
      <w:r w:rsidRPr="00E34932">
        <w:t>ЗАТО г. Североморск от 30.08.2013 №782/171 « Об утверждении Программы взаимодействия образовательных учреждений и учреждений культуры в ЗАТО г. Североморск».</w:t>
      </w:r>
    </w:p>
    <w:p w:rsidR="00662B9D" w:rsidRDefault="00662B9D" w:rsidP="00662B9D">
      <w:pPr>
        <w:tabs>
          <w:tab w:val="left" w:pos="709"/>
        </w:tabs>
        <w:jc w:val="both"/>
      </w:pPr>
      <w:r>
        <w:tab/>
      </w:r>
      <w:r w:rsidRPr="00662B9D">
        <w:t xml:space="preserve">В образовательных </w:t>
      </w:r>
      <w:proofErr w:type="gramStart"/>
      <w:r w:rsidRPr="00662B9D">
        <w:t>организациях</w:t>
      </w:r>
      <w:proofErr w:type="gramEnd"/>
      <w:r w:rsidRPr="00662B9D">
        <w:t xml:space="preserve"> ЗАТО г. Североморск   существует система выявления и поддержки талантливых детей  и молодежи.</w:t>
      </w:r>
      <w:r>
        <w:t xml:space="preserve"> Ежегодно школьники принимают участие во Всероссийской олимпиаде школьников, в </w:t>
      </w:r>
      <w:r w:rsidRPr="00422B3D">
        <w:t xml:space="preserve"> конкурс</w:t>
      </w:r>
      <w:r>
        <w:t>е</w:t>
      </w:r>
      <w:r w:rsidRPr="00422B3D">
        <w:t xml:space="preserve"> «Молодые исследователи Севера» в р</w:t>
      </w:r>
      <w:r>
        <w:t xml:space="preserve">амках программы «Шаг в будущее», </w:t>
      </w:r>
      <w:r w:rsidRPr="00422B3D">
        <w:t xml:space="preserve">присуждаются премии  и стипендии Главы муниципального образования одаренным детям и учащейся </w:t>
      </w:r>
      <w:proofErr w:type="gramStart"/>
      <w:r w:rsidRPr="00422B3D">
        <w:t>молодежи</w:t>
      </w:r>
      <w:proofErr w:type="gramEnd"/>
      <w:r w:rsidRPr="00422B3D">
        <w:t xml:space="preserve">  ЗАТО г. Североморск, добившимся высоких рез</w:t>
      </w:r>
      <w:r>
        <w:t>ультатов в области образования.</w:t>
      </w:r>
    </w:p>
    <w:tbl>
      <w:tblPr>
        <w:tblStyle w:val="a8"/>
        <w:tblW w:w="0" w:type="auto"/>
        <w:tblLook w:val="04A0"/>
      </w:tblPr>
      <w:tblGrid>
        <w:gridCol w:w="6204"/>
        <w:gridCol w:w="1122"/>
        <w:gridCol w:w="1122"/>
        <w:gridCol w:w="1123"/>
      </w:tblGrid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</w:p>
        </w:tc>
        <w:tc>
          <w:tcPr>
            <w:tcW w:w="1122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>2012</w:t>
            </w:r>
          </w:p>
        </w:tc>
        <w:tc>
          <w:tcPr>
            <w:tcW w:w="1122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>2013</w:t>
            </w:r>
          </w:p>
        </w:tc>
        <w:tc>
          <w:tcPr>
            <w:tcW w:w="1123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>2014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>Численность учащихся, принявших участие в муниципальном этапе Всероссийской олимпиады школьников (чел.)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824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867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703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>Доля призеров и победителей в общей численности участников муниципального этапа Всероссийской олимпиады школьников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22%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18,7%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17,4%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D96591">
            <w:pPr>
              <w:tabs>
                <w:tab w:val="left" w:pos="709"/>
              </w:tabs>
              <w:jc w:val="both"/>
            </w:pPr>
            <w:r>
              <w:t>Численность учащихся, принявших участие в региональном этапе Всероссийской олимпиады школьников (чел.)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95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88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70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 xml:space="preserve">Доля призеров и победителей в общей численности участников регионального этапа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lastRenderedPageBreak/>
              <w:t>10%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28,4%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28,6%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lastRenderedPageBreak/>
              <w:t>Численность участников регионального конкурса «Молодые исследователи Севера»</w:t>
            </w:r>
            <w:r w:rsidR="004C4D6F">
              <w:t xml:space="preserve"> (чел.)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16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10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12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 xml:space="preserve">Доля победителей и призеров в общей численности участников регионального конкурса «Молодые исследователи Севера» 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60%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50%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41,6%</w:t>
            </w:r>
          </w:p>
        </w:tc>
      </w:tr>
      <w:tr w:rsidR="00662B9D" w:rsidTr="004C4D6F">
        <w:tc>
          <w:tcPr>
            <w:tcW w:w="6204" w:type="dxa"/>
          </w:tcPr>
          <w:p w:rsidR="00662B9D" w:rsidRDefault="00662B9D" w:rsidP="00662B9D">
            <w:pPr>
              <w:tabs>
                <w:tab w:val="left" w:pos="709"/>
              </w:tabs>
              <w:jc w:val="both"/>
            </w:pPr>
            <w:r>
              <w:t xml:space="preserve">Численность учащихся, получивших стипендии и премии  </w:t>
            </w:r>
            <w:r w:rsidRPr="00422B3D">
              <w:t xml:space="preserve">Главы муниципального образования одаренным детям и учащейся </w:t>
            </w:r>
            <w:proofErr w:type="gramStart"/>
            <w:r w:rsidRPr="00422B3D">
              <w:t>молодежи</w:t>
            </w:r>
            <w:proofErr w:type="gramEnd"/>
            <w:r w:rsidRPr="00422B3D">
              <w:t xml:space="preserve">  ЗАТО г. Североморск</w:t>
            </w:r>
            <w:r w:rsidR="004C4D6F">
              <w:t xml:space="preserve"> (чел.)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48</w:t>
            </w:r>
          </w:p>
        </w:tc>
        <w:tc>
          <w:tcPr>
            <w:tcW w:w="1122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45</w:t>
            </w:r>
          </w:p>
        </w:tc>
        <w:tc>
          <w:tcPr>
            <w:tcW w:w="1123" w:type="dxa"/>
          </w:tcPr>
          <w:p w:rsidR="00662B9D" w:rsidRDefault="004C4D6F" w:rsidP="00662B9D">
            <w:pPr>
              <w:tabs>
                <w:tab w:val="left" w:pos="709"/>
              </w:tabs>
              <w:jc w:val="both"/>
            </w:pPr>
            <w:r>
              <w:t>47</w:t>
            </w:r>
          </w:p>
        </w:tc>
      </w:tr>
    </w:tbl>
    <w:p w:rsidR="00662B9D" w:rsidRPr="00662B9D" w:rsidRDefault="00662B9D" w:rsidP="00662B9D">
      <w:pPr>
        <w:tabs>
          <w:tab w:val="left" w:pos="709"/>
        </w:tabs>
        <w:jc w:val="both"/>
        <w:rPr>
          <w:b/>
        </w:rPr>
      </w:pPr>
      <w:r w:rsidRPr="00422B3D">
        <w:t xml:space="preserve"> </w:t>
      </w:r>
      <w:r>
        <w:t xml:space="preserve"> </w:t>
      </w:r>
    </w:p>
    <w:p w:rsidR="006B7C33" w:rsidRPr="00422B3D" w:rsidRDefault="006B7C33" w:rsidP="006B7C33">
      <w:pPr>
        <w:ind w:firstLine="708"/>
        <w:jc w:val="both"/>
      </w:pPr>
      <w:proofErr w:type="gramStart"/>
      <w:r w:rsidRPr="00422B3D">
        <w:t>В образовательных учреждениях созданы банки данных на обучающихся, состоящих на профилактических учетах.</w:t>
      </w:r>
      <w:proofErr w:type="gramEnd"/>
      <w:r w:rsidRPr="00422B3D">
        <w:t xml:space="preserve"> С данной категорией обучающихся проводится профилактическая работа, результаты которой отражены в профилактических картах (индивидуальных картах на воспитанников «группы риска»).</w:t>
      </w:r>
    </w:p>
    <w:p w:rsidR="00BC19B6" w:rsidRPr="00422B3D" w:rsidRDefault="00BC19B6" w:rsidP="006B7C33">
      <w:pPr>
        <w:ind w:firstLine="708"/>
        <w:jc w:val="both"/>
      </w:pPr>
    </w:p>
    <w:tbl>
      <w:tblPr>
        <w:tblStyle w:val="1-21"/>
        <w:tblW w:w="0" w:type="auto"/>
        <w:tblLook w:val="0420"/>
      </w:tblPr>
      <w:tblGrid>
        <w:gridCol w:w="2376"/>
        <w:gridCol w:w="3544"/>
        <w:gridCol w:w="3651"/>
      </w:tblGrid>
      <w:tr w:rsidR="006B7C33" w:rsidRPr="00422B3D" w:rsidTr="00BC19B6">
        <w:trPr>
          <w:cnfStyle w:val="100000000000"/>
          <w:trHeight w:val="390"/>
        </w:trPr>
        <w:tc>
          <w:tcPr>
            <w:tcW w:w="2376" w:type="dxa"/>
            <w:vMerge w:val="restart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Год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Количество учащихся, состоящих на учётах:</w:t>
            </w:r>
          </w:p>
        </w:tc>
      </w:tr>
      <w:tr w:rsidR="006B7C33" w:rsidRPr="00422B3D" w:rsidTr="00BC19B6">
        <w:trPr>
          <w:cnfStyle w:val="000000100000"/>
          <w:trHeight w:val="246"/>
        </w:trPr>
        <w:tc>
          <w:tcPr>
            <w:tcW w:w="2376" w:type="dxa"/>
            <w:vMerge/>
            <w:shd w:val="clear" w:color="auto" w:fill="auto"/>
          </w:tcPr>
          <w:p w:rsidR="006B7C33" w:rsidRPr="00422B3D" w:rsidRDefault="006B7C33" w:rsidP="00F55FE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ПДН</w:t>
            </w:r>
          </w:p>
        </w:tc>
        <w:tc>
          <w:tcPr>
            <w:tcW w:w="3651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proofErr w:type="spellStart"/>
            <w:r w:rsidRPr="00422B3D">
              <w:t>КДНиЗП</w:t>
            </w:r>
            <w:proofErr w:type="spellEnd"/>
          </w:p>
        </w:tc>
      </w:tr>
      <w:tr w:rsidR="006B7C33" w:rsidRPr="00422B3D" w:rsidTr="00BC19B6">
        <w:tc>
          <w:tcPr>
            <w:tcW w:w="2376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>
              <w:t>2012</w:t>
            </w:r>
          </w:p>
        </w:tc>
        <w:tc>
          <w:tcPr>
            <w:tcW w:w="3544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>
              <w:t>42</w:t>
            </w:r>
          </w:p>
        </w:tc>
        <w:tc>
          <w:tcPr>
            <w:tcW w:w="3651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>
              <w:t>131</w:t>
            </w:r>
          </w:p>
        </w:tc>
      </w:tr>
      <w:tr w:rsidR="006B7C33" w:rsidRPr="00422B3D" w:rsidTr="00BC19B6">
        <w:trPr>
          <w:cnfStyle w:val="000000100000"/>
        </w:trPr>
        <w:tc>
          <w:tcPr>
            <w:tcW w:w="2376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2013</w:t>
            </w:r>
          </w:p>
        </w:tc>
        <w:tc>
          <w:tcPr>
            <w:tcW w:w="3544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24</w:t>
            </w:r>
          </w:p>
        </w:tc>
        <w:tc>
          <w:tcPr>
            <w:tcW w:w="3651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68</w:t>
            </w:r>
          </w:p>
        </w:tc>
      </w:tr>
      <w:tr w:rsidR="006B7C33" w:rsidRPr="00422B3D" w:rsidTr="00BC19B6">
        <w:tc>
          <w:tcPr>
            <w:tcW w:w="2376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2014</w:t>
            </w:r>
          </w:p>
        </w:tc>
        <w:tc>
          <w:tcPr>
            <w:tcW w:w="3544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21</w:t>
            </w:r>
          </w:p>
        </w:tc>
        <w:tc>
          <w:tcPr>
            <w:tcW w:w="3651" w:type="dxa"/>
            <w:shd w:val="clear" w:color="auto" w:fill="auto"/>
          </w:tcPr>
          <w:p w:rsidR="006B7C33" w:rsidRPr="00422B3D" w:rsidRDefault="006B7C33" w:rsidP="00F55FE6">
            <w:pPr>
              <w:jc w:val="center"/>
            </w:pPr>
            <w:r w:rsidRPr="00422B3D">
              <w:t>51</w:t>
            </w:r>
          </w:p>
        </w:tc>
      </w:tr>
    </w:tbl>
    <w:p w:rsidR="006B7C33" w:rsidRPr="00422B3D" w:rsidRDefault="006B7C33" w:rsidP="006B7C33">
      <w:pPr>
        <w:jc w:val="both"/>
      </w:pPr>
    </w:p>
    <w:p w:rsidR="006B7C33" w:rsidRPr="00422B3D" w:rsidRDefault="00201F4A" w:rsidP="006B7C33">
      <w:pPr>
        <w:pStyle w:val="a3"/>
        <w:ind w:left="0" w:firstLine="708"/>
        <w:jc w:val="both"/>
        <w:rPr>
          <w:i/>
          <w:szCs w:val="28"/>
        </w:rPr>
      </w:pPr>
      <w:r>
        <w:rPr>
          <w:szCs w:val="28"/>
        </w:rPr>
        <w:t>На 1 число каждого месяца образовательные учреждения</w:t>
      </w:r>
      <w:r w:rsidR="006B7C33" w:rsidRPr="00422B3D">
        <w:rPr>
          <w:szCs w:val="28"/>
        </w:rPr>
        <w:t xml:space="preserve"> направляют в </w:t>
      </w:r>
      <w:r>
        <w:rPr>
          <w:szCs w:val="28"/>
        </w:rPr>
        <w:t xml:space="preserve">Управление образования </w:t>
      </w:r>
      <w:r w:rsidR="006B7C33" w:rsidRPr="00422B3D">
        <w:rPr>
          <w:szCs w:val="28"/>
        </w:rPr>
        <w:t xml:space="preserve"> информацию о выявленных безнадзорных детях, о фактах жестокого обращения с несовершеннолетними, о </w:t>
      </w:r>
      <w:proofErr w:type="spellStart"/>
      <w:r w:rsidR="006B7C33" w:rsidRPr="00422B3D">
        <w:rPr>
          <w:szCs w:val="28"/>
        </w:rPr>
        <w:t>необучающихся</w:t>
      </w:r>
      <w:proofErr w:type="spellEnd"/>
      <w:r w:rsidR="006B7C33" w:rsidRPr="00422B3D">
        <w:rPr>
          <w:szCs w:val="28"/>
        </w:rPr>
        <w:t xml:space="preserve"> и систематически пропускающих учебные занятия по неуважительной причине. </w:t>
      </w:r>
    </w:p>
    <w:tbl>
      <w:tblPr>
        <w:tblStyle w:val="1-21"/>
        <w:tblW w:w="0" w:type="auto"/>
        <w:tblLook w:val="0420"/>
      </w:tblPr>
      <w:tblGrid>
        <w:gridCol w:w="978"/>
        <w:gridCol w:w="2735"/>
        <w:gridCol w:w="2929"/>
        <w:gridCol w:w="2929"/>
      </w:tblGrid>
      <w:tr w:rsidR="006B7C33" w:rsidRPr="00422B3D" w:rsidTr="00BC19B6">
        <w:trPr>
          <w:cnfStyle w:val="100000000000"/>
        </w:trPr>
        <w:tc>
          <w:tcPr>
            <w:tcW w:w="978" w:type="dxa"/>
            <w:shd w:val="clear" w:color="auto" w:fill="auto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422B3D">
              <w:rPr>
                <w:i/>
                <w:szCs w:val="28"/>
              </w:rPr>
              <w:t>Год</w:t>
            </w:r>
          </w:p>
        </w:tc>
        <w:tc>
          <w:tcPr>
            <w:tcW w:w="2735" w:type="dxa"/>
            <w:shd w:val="clear" w:color="auto" w:fill="auto"/>
          </w:tcPr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>Кол-во</w:t>
            </w:r>
          </w:p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>безнадзорных несовершеннолетних</w:t>
            </w:r>
          </w:p>
        </w:tc>
        <w:tc>
          <w:tcPr>
            <w:tcW w:w="2929" w:type="dxa"/>
            <w:shd w:val="clear" w:color="auto" w:fill="auto"/>
          </w:tcPr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>Кол-во случаев жестокого обращения с несовершеннолетними</w:t>
            </w:r>
          </w:p>
        </w:tc>
        <w:tc>
          <w:tcPr>
            <w:tcW w:w="2929" w:type="dxa"/>
            <w:shd w:val="clear" w:color="auto" w:fill="auto"/>
          </w:tcPr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>Кол-во</w:t>
            </w:r>
          </w:p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 xml:space="preserve">самовольных уходов </w:t>
            </w:r>
          </w:p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>из дома</w:t>
            </w:r>
          </w:p>
          <w:p w:rsidR="006B7C33" w:rsidRPr="00163050" w:rsidRDefault="006B7C33" w:rsidP="00F55FE6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163050">
              <w:rPr>
                <w:b w:val="0"/>
                <w:i/>
              </w:rPr>
              <w:t>несовершеннолетними</w:t>
            </w:r>
          </w:p>
        </w:tc>
      </w:tr>
      <w:tr w:rsidR="006B7C33" w:rsidRPr="00422B3D" w:rsidTr="00BC19B6">
        <w:trPr>
          <w:cnfStyle w:val="000000100000"/>
        </w:trPr>
        <w:tc>
          <w:tcPr>
            <w:tcW w:w="978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</w:tr>
      <w:tr w:rsidR="006B7C33" w:rsidRPr="00422B3D" w:rsidTr="00BC19B6">
        <w:tc>
          <w:tcPr>
            <w:tcW w:w="978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2013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11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17</w:t>
            </w:r>
          </w:p>
        </w:tc>
      </w:tr>
      <w:tr w:rsidR="006B7C33" w:rsidRPr="00422B3D" w:rsidTr="00BC19B6">
        <w:trPr>
          <w:cnfStyle w:val="000000100000"/>
        </w:trPr>
        <w:tc>
          <w:tcPr>
            <w:tcW w:w="978" w:type="dxa"/>
            <w:shd w:val="clear" w:color="auto" w:fill="auto"/>
            <w:vAlign w:val="center"/>
          </w:tcPr>
          <w:p w:rsidR="006B7C33" w:rsidRPr="00163050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2014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12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B7C33" w:rsidRPr="00422B3D" w:rsidRDefault="006B7C33" w:rsidP="00F55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422B3D">
              <w:rPr>
                <w:b/>
                <w:szCs w:val="28"/>
              </w:rPr>
              <w:t>18</w:t>
            </w:r>
          </w:p>
        </w:tc>
      </w:tr>
    </w:tbl>
    <w:p w:rsidR="006B7C33" w:rsidRPr="00D86968" w:rsidRDefault="006B7C33" w:rsidP="006B7C33">
      <w:pPr>
        <w:pStyle w:val="a3"/>
        <w:ind w:left="0"/>
        <w:jc w:val="both"/>
        <w:rPr>
          <w:i/>
          <w:szCs w:val="28"/>
        </w:rPr>
      </w:pPr>
      <w:r w:rsidRPr="00422B3D">
        <w:rPr>
          <w:b/>
          <w:szCs w:val="28"/>
        </w:rPr>
        <w:tab/>
      </w:r>
    </w:p>
    <w:p w:rsidR="006B7C33" w:rsidRPr="00422B3D" w:rsidRDefault="006B7C33" w:rsidP="006B7C33">
      <w:pPr>
        <w:jc w:val="both"/>
      </w:pPr>
      <w:r w:rsidRPr="00422B3D">
        <w:tab/>
        <w:t>В образовательных учреждениях ЗАТО г</w:t>
      </w:r>
      <w:proofErr w:type="gramStart"/>
      <w:r w:rsidRPr="00422B3D">
        <w:t>.С</w:t>
      </w:r>
      <w:proofErr w:type="gramEnd"/>
      <w:r w:rsidRPr="00422B3D">
        <w:t>евероморск обеспечивается финансовое стимулирование педагогических работников, работающих с д</w:t>
      </w:r>
      <w:r w:rsidR="001A1E92">
        <w:t>етьми из неблагополучных семей,  в соответствии с Указом Президента РФ «О мерах по реализации государственной политики в области образования  и науки» от 07.05.2012 № 599.</w:t>
      </w:r>
    </w:p>
    <w:p w:rsidR="00080FE4" w:rsidRPr="004A7C91" w:rsidRDefault="00080FE4" w:rsidP="00080FE4">
      <w:pPr>
        <w:jc w:val="both"/>
      </w:pPr>
      <w:r w:rsidRPr="004A7C91">
        <w:t xml:space="preserve">             Организатором питания в общеобразовательных учреждениях является Муниципальное автономное учреждение «Центр Здорового Питания», созданное в июле 2012 года с целью сохранения и укрепления </w:t>
      </w:r>
      <w:r w:rsidRPr="004A7C91">
        <w:lastRenderedPageBreak/>
        <w:t>здоровья школьников в части обеспечения доступным, сбалансированным и качественным горячим питанием.</w:t>
      </w:r>
    </w:p>
    <w:p w:rsidR="00080FE4" w:rsidRPr="004A7C91" w:rsidRDefault="00080FE4" w:rsidP="00080FE4">
      <w:pPr>
        <w:ind w:firstLine="708"/>
        <w:jc w:val="both"/>
      </w:pPr>
      <w:r>
        <w:t>У</w:t>
      </w:r>
      <w:r w:rsidRPr="004A7C91">
        <w:t>частвуя в программе «Школьное молоко» 100% учеников начальной школы получают бесплатное молоко в качестве дополнительного питания,</w:t>
      </w:r>
    </w:p>
    <w:p w:rsidR="00080FE4" w:rsidRDefault="00080FE4" w:rsidP="00080FE4">
      <w:pPr>
        <w:ind w:firstLine="708"/>
        <w:jc w:val="both"/>
      </w:pPr>
      <w:r w:rsidRPr="004A7C91">
        <w:t>Охват горячи</w:t>
      </w:r>
      <w:r>
        <w:t xml:space="preserve">м питанием </w:t>
      </w:r>
      <w:r w:rsidR="0055774A">
        <w:t xml:space="preserve">с 2012 года существенно увеличился </w:t>
      </w:r>
      <w:r w:rsidR="00201F4A">
        <w:t xml:space="preserve">и </w:t>
      </w:r>
      <w:r w:rsidR="0055774A">
        <w:t xml:space="preserve">в декабре 2014 года </w:t>
      </w:r>
      <w:r>
        <w:t xml:space="preserve"> составил 95,4%</w:t>
      </w:r>
    </w:p>
    <w:tbl>
      <w:tblPr>
        <w:tblStyle w:val="1-21"/>
        <w:tblpPr w:leftFromText="180" w:rightFromText="180" w:vertAnchor="text" w:horzAnchor="margin" w:tblpY="2046"/>
        <w:tblOverlap w:val="never"/>
        <w:tblW w:w="9464" w:type="dxa"/>
        <w:tblLook w:val="0420"/>
      </w:tblPr>
      <w:tblGrid>
        <w:gridCol w:w="3510"/>
        <w:gridCol w:w="1984"/>
        <w:gridCol w:w="1985"/>
        <w:gridCol w:w="1985"/>
      </w:tblGrid>
      <w:tr w:rsidR="0055774A" w:rsidRPr="00422B3D" w:rsidTr="00177E25">
        <w:trPr>
          <w:cnfStyle w:val="100000000000"/>
          <w:trHeight w:val="600"/>
        </w:trPr>
        <w:tc>
          <w:tcPr>
            <w:tcW w:w="3510" w:type="dxa"/>
            <w:shd w:val="clear" w:color="auto" w:fill="auto"/>
            <w:noWrap/>
            <w:hideMark/>
          </w:tcPr>
          <w:p w:rsidR="0055774A" w:rsidRPr="001A1E92" w:rsidRDefault="0055774A" w:rsidP="00177E25">
            <w:pPr>
              <w:rPr>
                <w:color w:val="000000"/>
              </w:rPr>
            </w:pPr>
            <w:r w:rsidRPr="001A1E92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1A1E92">
              <w:rPr>
                <w:i/>
                <w:szCs w:val="28"/>
              </w:rPr>
              <w:t>2012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i/>
                <w:szCs w:val="28"/>
              </w:rPr>
            </w:pPr>
            <w:r w:rsidRPr="001A1E92">
              <w:rPr>
                <w:i/>
                <w:szCs w:val="28"/>
              </w:rPr>
              <w:t>2013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jc w:val="center"/>
              <w:rPr>
                <w:bCs w:val="0"/>
                <w:color w:val="000000"/>
              </w:rPr>
            </w:pPr>
            <w:r w:rsidRPr="001A1E92">
              <w:rPr>
                <w:bCs w:val="0"/>
                <w:color w:val="000000"/>
              </w:rPr>
              <w:t>2014 год</w:t>
            </w:r>
          </w:p>
        </w:tc>
      </w:tr>
      <w:tr w:rsidR="0055774A" w:rsidRPr="00422B3D" w:rsidTr="00177E25">
        <w:trPr>
          <w:cnfStyle w:val="000000100000"/>
          <w:trHeight w:val="300"/>
        </w:trPr>
        <w:tc>
          <w:tcPr>
            <w:tcW w:w="3510" w:type="dxa"/>
            <w:shd w:val="clear" w:color="auto" w:fill="auto"/>
            <w:noWrap/>
            <w:hideMark/>
          </w:tcPr>
          <w:p w:rsidR="0055774A" w:rsidRPr="001A1E92" w:rsidRDefault="0055774A" w:rsidP="00177E25">
            <w:pPr>
              <w:rPr>
                <w:color w:val="000000"/>
              </w:rPr>
            </w:pPr>
            <w:r w:rsidRPr="001A1E92">
              <w:rPr>
                <w:color w:val="000000"/>
              </w:rPr>
              <w:t xml:space="preserve">Всего </w:t>
            </w:r>
            <w:proofErr w:type="gramStart"/>
            <w:r w:rsidRPr="001A1E9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6646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6871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74A" w:rsidRPr="001A1E92" w:rsidRDefault="0055774A" w:rsidP="00177E25">
            <w:pPr>
              <w:jc w:val="center"/>
              <w:rPr>
                <w:color w:val="000000"/>
              </w:rPr>
            </w:pPr>
            <w:r w:rsidRPr="001A1E92">
              <w:rPr>
                <w:color w:val="000000"/>
              </w:rPr>
              <w:t>6838</w:t>
            </w:r>
          </w:p>
        </w:tc>
      </w:tr>
      <w:tr w:rsidR="0055774A" w:rsidRPr="00422B3D" w:rsidTr="00177E25">
        <w:trPr>
          <w:trHeight w:val="300"/>
        </w:trPr>
        <w:tc>
          <w:tcPr>
            <w:tcW w:w="3510" w:type="dxa"/>
            <w:shd w:val="clear" w:color="auto" w:fill="auto"/>
            <w:noWrap/>
            <w:hideMark/>
          </w:tcPr>
          <w:p w:rsidR="0055774A" w:rsidRPr="001A1E92" w:rsidRDefault="0055774A" w:rsidP="00177E25">
            <w:pPr>
              <w:rPr>
                <w:color w:val="000000"/>
              </w:rPr>
            </w:pPr>
            <w:r w:rsidRPr="001A1E92">
              <w:rPr>
                <w:color w:val="000000"/>
              </w:rPr>
              <w:t xml:space="preserve">Количество </w:t>
            </w:r>
            <w:proofErr w:type="gramStart"/>
            <w:r w:rsidRPr="001A1E92">
              <w:rPr>
                <w:color w:val="000000"/>
              </w:rPr>
              <w:t>питающихся</w:t>
            </w:r>
            <w:proofErr w:type="gramEnd"/>
            <w:r w:rsidRPr="001A1E92">
              <w:rPr>
                <w:color w:val="000000"/>
              </w:rPr>
              <w:t xml:space="preserve"> всего</w:t>
            </w:r>
          </w:p>
        </w:tc>
        <w:tc>
          <w:tcPr>
            <w:tcW w:w="1984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3351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5373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74A" w:rsidRPr="001A1E92" w:rsidRDefault="0055774A" w:rsidP="00177E25">
            <w:pPr>
              <w:jc w:val="center"/>
              <w:rPr>
                <w:color w:val="000000"/>
              </w:rPr>
            </w:pPr>
            <w:r w:rsidRPr="001A1E92">
              <w:rPr>
                <w:color w:val="000000"/>
              </w:rPr>
              <w:t>6525</w:t>
            </w:r>
          </w:p>
        </w:tc>
      </w:tr>
      <w:tr w:rsidR="0055774A" w:rsidRPr="00422B3D" w:rsidTr="00177E25">
        <w:trPr>
          <w:cnfStyle w:val="000000100000"/>
          <w:trHeight w:val="300"/>
        </w:trPr>
        <w:tc>
          <w:tcPr>
            <w:tcW w:w="3510" w:type="dxa"/>
            <w:shd w:val="clear" w:color="auto" w:fill="auto"/>
            <w:hideMark/>
          </w:tcPr>
          <w:p w:rsidR="0055774A" w:rsidRPr="001A1E92" w:rsidRDefault="0055774A" w:rsidP="00177E25">
            <w:pPr>
              <w:rPr>
                <w:color w:val="000000"/>
              </w:rPr>
            </w:pPr>
            <w:r w:rsidRPr="001A1E92">
              <w:rPr>
                <w:color w:val="000000"/>
              </w:rPr>
              <w:t>Льготная категория граждан</w:t>
            </w:r>
          </w:p>
        </w:tc>
        <w:tc>
          <w:tcPr>
            <w:tcW w:w="1984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3095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4473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74A" w:rsidRPr="001A1E92" w:rsidRDefault="0055774A" w:rsidP="00177E25">
            <w:pPr>
              <w:jc w:val="center"/>
              <w:rPr>
                <w:color w:val="000000"/>
              </w:rPr>
            </w:pPr>
            <w:r w:rsidRPr="001A1E92">
              <w:rPr>
                <w:color w:val="000000"/>
              </w:rPr>
              <w:t>3715</w:t>
            </w:r>
          </w:p>
        </w:tc>
      </w:tr>
      <w:tr w:rsidR="0055774A" w:rsidRPr="00422B3D" w:rsidTr="00177E25">
        <w:trPr>
          <w:trHeight w:val="300"/>
        </w:trPr>
        <w:tc>
          <w:tcPr>
            <w:tcW w:w="3510" w:type="dxa"/>
            <w:shd w:val="clear" w:color="auto" w:fill="auto"/>
            <w:noWrap/>
            <w:hideMark/>
          </w:tcPr>
          <w:p w:rsidR="0055774A" w:rsidRPr="001A1E92" w:rsidRDefault="0055774A" w:rsidP="00177E25">
            <w:pPr>
              <w:rPr>
                <w:color w:val="000000"/>
              </w:rPr>
            </w:pPr>
            <w:r w:rsidRPr="001A1E92">
              <w:rPr>
                <w:color w:val="000000"/>
              </w:rPr>
              <w:t>За родительскую плату</w:t>
            </w:r>
          </w:p>
        </w:tc>
        <w:tc>
          <w:tcPr>
            <w:tcW w:w="1984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256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szCs w:val="28"/>
              </w:rPr>
            </w:pPr>
            <w:r w:rsidRPr="001A1E92">
              <w:rPr>
                <w:szCs w:val="28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74A" w:rsidRPr="001A1E92" w:rsidRDefault="0055774A" w:rsidP="00177E25">
            <w:pPr>
              <w:jc w:val="center"/>
              <w:rPr>
                <w:color w:val="000000"/>
              </w:rPr>
            </w:pPr>
            <w:r w:rsidRPr="001A1E92">
              <w:rPr>
                <w:color w:val="000000"/>
              </w:rPr>
              <w:t>2810</w:t>
            </w:r>
          </w:p>
        </w:tc>
      </w:tr>
      <w:tr w:rsidR="0055774A" w:rsidRPr="00422B3D" w:rsidTr="00177E25">
        <w:trPr>
          <w:cnfStyle w:val="000000100000"/>
          <w:trHeight w:val="315"/>
        </w:trPr>
        <w:tc>
          <w:tcPr>
            <w:tcW w:w="3510" w:type="dxa"/>
            <w:shd w:val="clear" w:color="auto" w:fill="auto"/>
            <w:noWrap/>
            <w:hideMark/>
          </w:tcPr>
          <w:p w:rsidR="0055774A" w:rsidRPr="001A1E92" w:rsidRDefault="0055774A" w:rsidP="00177E25">
            <w:pPr>
              <w:rPr>
                <w:b/>
                <w:bCs/>
                <w:i/>
                <w:iCs/>
                <w:color w:val="000000"/>
              </w:rPr>
            </w:pPr>
            <w:r w:rsidRPr="001A1E92">
              <w:rPr>
                <w:b/>
                <w:bCs/>
                <w:i/>
                <w:iCs/>
                <w:color w:val="000000"/>
              </w:rPr>
              <w:t xml:space="preserve">Итого охват </w:t>
            </w:r>
            <w:proofErr w:type="gramStart"/>
            <w:r w:rsidRPr="001A1E92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1A1E92">
              <w:rPr>
                <w:b/>
                <w:bCs/>
                <w:i/>
                <w:iCs/>
                <w:color w:val="000000"/>
              </w:rPr>
              <w:t xml:space="preserve"> %</w:t>
            </w:r>
          </w:p>
        </w:tc>
        <w:tc>
          <w:tcPr>
            <w:tcW w:w="1984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1A1E92">
              <w:rPr>
                <w:b/>
                <w:szCs w:val="28"/>
              </w:rPr>
              <w:t>50,45</w:t>
            </w:r>
          </w:p>
        </w:tc>
        <w:tc>
          <w:tcPr>
            <w:tcW w:w="1985" w:type="dxa"/>
            <w:shd w:val="clear" w:color="auto" w:fill="auto"/>
          </w:tcPr>
          <w:p w:rsidR="0055774A" w:rsidRPr="001A1E92" w:rsidRDefault="0055774A" w:rsidP="00177E25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1A1E92">
              <w:rPr>
                <w:b/>
                <w:szCs w:val="28"/>
              </w:rPr>
              <w:t>78,2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74A" w:rsidRPr="001A1E92" w:rsidRDefault="0055774A" w:rsidP="00177E2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A1E92">
              <w:rPr>
                <w:b/>
                <w:bCs/>
                <w:i/>
                <w:iCs/>
                <w:color w:val="000000"/>
              </w:rPr>
              <w:t>95,4</w:t>
            </w:r>
          </w:p>
        </w:tc>
      </w:tr>
    </w:tbl>
    <w:p w:rsidR="0055774A" w:rsidRDefault="0055774A" w:rsidP="00080FE4">
      <w:pPr>
        <w:ind w:firstLine="708"/>
        <w:jc w:val="both"/>
      </w:pPr>
    </w:p>
    <w:p w:rsidR="0055774A" w:rsidRPr="004A7C91" w:rsidRDefault="004C4D6F" w:rsidP="0055774A">
      <w:pPr>
        <w:ind w:firstLine="708"/>
        <w:jc w:val="both"/>
      </w:pPr>
      <w:r>
        <w:t>В</w:t>
      </w:r>
      <w:r w:rsidR="0055774A" w:rsidRPr="004A7C91">
        <w:t xml:space="preserve">се пищеблоки образовательных учреждений используют в рационе питания продукты, обогащенные витаминами и </w:t>
      </w:r>
      <w:proofErr w:type="spellStart"/>
      <w:r w:rsidR="0055774A" w:rsidRPr="004A7C91">
        <w:t>микронутриентами</w:t>
      </w:r>
      <w:proofErr w:type="spellEnd"/>
      <w:r w:rsidR="0055774A" w:rsidRPr="004A7C91">
        <w:t xml:space="preserve"> (хлеб с витаминно-минеральной смесью, йодированные кисломолочные продукты), 100% обеспеченны препаратами для профилактической витаминизации.</w:t>
      </w:r>
    </w:p>
    <w:p w:rsidR="0055774A" w:rsidRDefault="004C4D6F" w:rsidP="0055774A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3810</wp:posOffset>
            </wp:positionV>
            <wp:extent cx="2905760" cy="1943100"/>
            <wp:effectExtent l="19050" t="0" r="8890" b="0"/>
            <wp:wrapSquare wrapText="bothSides"/>
            <wp:docPr id="10" name="Рисунок 20" descr="DSC0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74A" w:rsidRPr="004A7C91">
        <w:t>В рамках проекта модернизации системы общего образования  продолжена работа по модернизации материально-технической базы пищеблоков образовательных учреждений.</w:t>
      </w:r>
      <w:r w:rsidR="0055774A">
        <w:t xml:space="preserve"> </w:t>
      </w:r>
    </w:p>
    <w:p w:rsidR="0055774A" w:rsidRDefault="0055774A" w:rsidP="0055774A">
      <w:pPr>
        <w:ind w:firstLine="708"/>
        <w:jc w:val="both"/>
      </w:pPr>
      <w:r>
        <w:t>Большую  роль в обеспечении качественного питания играет уровень оснащенности школьных пищеблоков в соответствии с требованиями установленных санитарных норм и правил. Укомплектованность пищеблоков технологическим и холодильным оборудованием составляет 100 %.</w:t>
      </w:r>
    </w:p>
    <w:p w:rsidR="007E6AF2" w:rsidRPr="00F7414C" w:rsidRDefault="007E6AF2" w:rsidP="001A1E92">
      <w:pPr>
        <w:ind w:firstLine="360"/>
        <w:jc w:val="both"/>
      </w:pPr>
      <w:proofErr w:type="gramStart"/>
      <w:r w:rsidRPr="004C4D6F">
        <w:t>С  целью  создания  адаптивной среды</w:t>
      </w:r>
      <w:r w:rsidRPr="00747DF4">
        <w:t>, позволяющей обеспечить полноценную интеграцию и личностную самореализацию детей</w:t>
      </w:r>
      <w:r>
        <w:t xml:space="preserve"> с ограниченными возможностями здоровья</w:t>
      </w:r>
      <w:r w:rsidRPr="00747DF4">
        <w:t xml:space="preserve"> в образовательном учреждении, создаются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</w:t>
      </w:r>
      <w:r>
        <w:t>ния и помещения образовательных  учреждений,</w:t>
      </w:r>
      <w:r w:rsidRPr="00747DF4">
        <w:t xml:space="preserve"> их пребыва</w:t>
      </w:r>
      <w:r>
        <w:t>ния и обучения в этих учреждениях</w:t>
      </w:r>
      <w:r w:rsidRPr="00747DF4">
        <w:t xml:space="preserve"> (включая пандусы, специально оборудованные места, специализированное учебное, реабилитационное, медицинское оборудование). </w:t>
      </w:r>
      <w:proofErr w:type="gramEnd"/>
    </w:p>
    <w:p w:rsidR="0055774A" w:rsidRDefault="001A1E92" w:rsidP="001A1E92">
      <w:r w:rsidRPr="001A1E92">
        <w:rPr>
          <w:noProof/>
        </w:rPr>
        <w:lastRenderedPageBreak/>
        <w:drawing>
          <wp:inline distT="0" distB="0" distL="0" distR="0">
            <wp:extent cx="2540000" cy="2028825"/>
            <wp:effectExtent l="57150" t="19050" r="12700" b="0"/>
            <wp:docPr id="3" name="Рисунок 3" descr="SL382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L38270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547" cy="202846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25400">
                      <a:bevelT w="304800" h="152400" prst="relaxedInset"/>
                    </a:sp3d>
                  </pic:spPr>
                </pic:pic>
              </a:graphicData>
            </a:graphic>
          </wp:inline>
        </w:drawing>
      </w:r>
      <w:r>
        <w:t xml:space="preserve">    </w:t>
      </w:r>
      <w:r w:rsidRPr="001A1E92">
        <w:rPr>
          <w:noProof/>
        </w:rPr>
        <w:drawing>
          <wp:inline distT="0" distB="0" distL="0" distR="0">
            <wp:extent cx="2539999" cy="2028825"/>
            <wp:effectExtent l="57150" t="19050" r="12701" b="0"/>
            <wp:docPr id="5" name="Рисунок 5" descr="C:\Documents and Settings\Старостина\Рабочий стол\разное\Доклад Н.С\для слайда\WP_20131121_11_20_52_P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:\Documents and Settings\Старостина\Рабочий стол\разное\Доклад Н.С\для слайда\WP_20131121_11_20_52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51" cy="20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25400">
                      <a:bevelT w="304800" h="152400" prst="relaxedInset"/>
                    </a:sp3d>
                  </pic:spPr>
                </pic:pic>
              </a:graphicData>
            </a:graphic>
          </wp:inline>
        </w:drawing>
      </w:r>
    </w:p>
    <w:p w:rsidR="004C550D" w:rsidRDefault="004C550D" w:rsidP="004C550D"/>
    <w:p w:rsidR="004C550D" w:rsidRDefault="004C550D" w:rsidP="004C550D"/>
    <w:p w:rsidR="007C5AAB" w:rsidRDefault="007C5AAB" w:rsidP="007C5AA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Поэтапное повышение заработной платы педагогических работников, </w:t>
      </w:r>
      <w:r w:rsidRPr="003A1F1F">
        <w:rPr>
          <w:rFonts w:eastAsia="Calibri"/>
          <w:lang w:eastAsia="en-US"/>
        </w:rPr>
        <w:t xml:space="preserve"> создание сов</w:t>
      </w:r>
      <w:r>
        <w:rPr>
          <w:rFonts w:eastAsia="Calibri"/>
          <w:lang w:eastAsia="en-US"/>
        </w:rPr>
        <w:t>ременных условий для их работы,</w:t>
      </w:r>
      <w:r w:rsidRPr="003A1F1F">
        <w:rPr>
          <w:rFonts w:eastAsia="Calibri"/>
          <w:lang w:eastAsia="en-US"/>
        </w:rPr>
        <w:t xml:space="preserve"> повыш</w:t>
      </w:r>
      <w:r>
        <w:rPr>
          <w:rFonts w:eastAsia="Calibri"/>
          <w:lang w:eastAsia="en-US"/>
        </w:rPr>
        <w:t>ение квалификации педагога, ответственность</w:t>
      </w:r>
      <w:r w:rsidRPr="003A1F1F">
        <w:rPr>
          <w:rFonts w:eastAsia="Calibri"/>
          <w:lang w:eastAsia="en-US"/>
        </w:rPr>
        <w:t xml:space="preserve"> за результаты труда - все это позволит достичь</w:t>
      </w:r>
      <w:r>
        <w:rPr>
          <w:rFonts w:eastAsia="Calibri"/>
          <w:lang w:eastAsia="en-US"/>
        </w:rPr>
        <w:t xml:space="preserve"> </w:t>
      </w:r>
      <w:r w:rsidRPr="003A1F1F">
        <w:rPr>
          <w:rFonts w:eastAsia="Calibri"/>
          <w:lang w:eastAsia="en-US"/>
        </w:rPr>
        <w:t xml:space="preserve">главной цели проекта - повышения качества образования </w:t>
      </w:r>
      <w:proofErr w:type="gramStart"/>
      <w:r w:rsidRPr="003A1F1F">
        <w:rPr>
          <w:rFonts w:eastAsia="Calibri"/>
          <w:lang w:eastAsia="en-US"/>
        </w:rPr>
        <w:t>в</w:t>
      </w:r>
      <w:proofErr w:type="gramEnd"/>
      <w:r w:rsidRPr="003A1F1F">
        <w:rPr>
          <w:rFonts w:eastAsia="Calibri"/>
          <w:lang w:eastAsia="en-US"/>
        </w:rPr>
        <w:t xml:space="preserve"> ЗАТО г. Североморск.</w:t>
      </w:r>
    </w:p>
    <w:p w:rsidR="004C550D" w:rsidRPr="00E74D07" w:rsidRDefault="004C550D" w:rsidP="004C550D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b/>
          <w:i/>
        </w:rPr>
      </w:pPr>
      <w:r w:rsidRPr="00E74D07">
        <w:rPr>
          <w:b/>
          <w:i/>
        </w:rPr>
        <w:t>Динамика изменения средней заработной платы работников образовательных организаций</w:t>
      </w:r>
      <w:r>
        <w:rPr>
          <w:b/>
          <w:i/>
        </w:rPr>
        <w:t xml:space="preserve"> </w:t>
      </w:r>
      <w:r w:rsidR="001A1E92">
        <w:rPr>
          <w:b/>
          <w:i/>
        </w:rPr>
        <w:t>с 2012 по 2014 год</w:t>
      </w:r>
      <w:r w:rsidRPr="00E74D07">
        <w:rPr>
          <w:b/>
          <w:i/>
        </w:rPr>
        <w:t>:</w:t>
      </w:r>
    </w:p>
    <w:p w:rsidR="004C550D" w:rsidRPr="00E74D07" w:rsidRDefault="004C550D" w:rsidP="004C550D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b/>
          <w:i/>
        </w:rPr>
      </w:pPr>
    </w:p>
    <w:p w:rsidR="007C5AAB" w:rsidRDefault="007C5AAB" w:rsidP="007C5A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1BB5" w:rsidRDefault="009750D0" w:rsidP="002D1BB5">
      <w:pPr>
        <w:jc w:val="both"/>
      </w:pPr>
      <w:r w:rsidRPr="007C5AAB">
        <w:rPr>
          <w:rFonts w:eastAsia="Calibri"/>
          <w:noProof/>
        </w:rPr>
        <w:drawing>
          <wp:inline distT="0" distB="0" distL="0" distR="0">
            <wp:extent cx="5940425" cy="4231152"/>
            <wp:effectExtent l="19050" t="0" r="2222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D1BB5" w:rsidRPr="00422B3D">
        <w:t xml:space="preserve">  </w:t>
      </w:r>
    </w:p>
    <w:p w:rsidR="007C5AAB" w:rsidRPr="00422B3D" w:rsidRDefault="007C5AAB" w:rsidP="002D1BB5">
      <w:pPr>
        <w:jc w:val="both"/>
      </w:pPr>
      <w:r>
        <w:tab/>
        <w:t xml:space="preserve">С 2012 года численность педагогов с </w:t>
      </w:r>
      <w:r w:rsidR="009750D0">
        <w:t>высшей</w:t>
      </w:r>
      <w:r>
        <w:t xml:space="preserve"> и первой квалификационной </w:t>
      </w:r>
      <w:r w:rsidR="009750D0">
        <w:t>категорией увеличилось.</w:t>
      </w:r>
    </w:p>
    <w:p w:rsidR="007C5AAB" w:rsidRDefault="009750D0" w:rsidP="009750D0">
      <w:pPr>
        <w:autoSpaceDE w:val="0"/>
        <w:autoSpaceDN w:val="0"/>
        <w:adjustRightInd w:val="0"/>
        <w:jc w:val="both"/>
      </w:pPr>
      <w:r w:rsidRPr="009750D0">
        <w:rPr>
          <w:noProof/>
        </w:rPr>
        <w:lastRenderedPageBreak/>
        <w:drawing>
          <wp:inline distT="0" distB="0" distL="0" distR="0">
            <wp:extent cx="5391150" cy="3505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0D0" w:rsidRDefault="009750D0" w:rsidP="009750D0">
      <w:pPr>
        <w:autoSpaceDE w:val="0"/>
        <w:autoSpaceDN w:val="0"/>
        <w:adjustRightInd w:val="0"/>
        <w:jc w:val="both"/>
      </w:pPr>
    </w:p>
    <w:p w:rsidR="004C4D6F" w:rsidRDefault="00705C3D" w:rsidP="00045D8A">
      <w:pPr>
        <w:ind w:firstLine="360"/>
        <w:jc w:val="both"/>
      </w:pPr>
      <w:r w:rsidRPr="00CD49F3">
        <w:t xml:space="preserve">В 2014 году работу Управления образования можно считать удовлетворительной. </w:t>
      </w:r>
    </w:p>
    <w:p w:rsidR="00177E25" w:rsidRDefault="00177E25" w:rsidP="004C4D6F">
      <w:pPr>
        <w:ind w:left="360"/>
        <w:jc w:val="both"/>
      </w:pPr>
    </w:p>
    <w:p w:rsidR="004C4D6F" w:rsidRDefault="001C470D" w:rsidP="004C4D6F">
      <w:pPr>
        <w:ind w:left="360"/>
        <w:jc w:val="both"/>
      </w:pPr>
      <w:r>
        <w:t>Основные направления деятельности на 2015 - 2017 годы:</w:t>
      </w: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457"/>
        <w:gridCol w:w="4678"/>
        <w:gridCol w:w="1358"/>
        <w:gridCol w:w="1359"/>
        <w:gridCol w:w="1359"/>
      </w:tblGrid>
      <w:tr w:rsidR="001C470D" w:rsidTr="00F23B3E">
        <w:tc>
          <w:tcPr>
            <w:tcW w:w="457" w:type="dxa"/>
            <w:vMerge w:val="restart"/>
          </w:tcPr>
          <w:p w:rsidR="001C470D" w:rsidRDefault="001C470D" w:rsidP="004C4D6F">
            <w:pPr>
              <w:jc w:val="both"/>
            </w:pPr>
          </w:p>
        </w:tc>
        <w:tc>
          <w:tcPr>
            <w:tcW w:w="4678" w:type="dxa"/>
            <w:vMerge w:val="restart"/>
          </w:tcPr>
          <w:p w:rsidR="001C470D" w:rsidRDefault="001C470D" w:rsidP="004C4D6F">
            <w:pPr>
              <w:jc w:val="both"/>
            </w:pPr>
            <w:r>
              <w:t>Направления</w:t>
            </w:r>
          </w:p>
        </w:tc>
        <w:tc>
          <w:tcPr>
            <w:tcW w:w="4076" w:type="dxa"/>
            <w:gridSpan w:val="3"/>
          </w:tcPr>
          <w:p w:rsidR="001C470D" w:rsidRDefault="001C470D" w:rsidP="004C4D6F">
            <w:pPr>
              <w:jc w:val="both"/>
            </w:pPr>
            <w:r>
              <w:t>Прогнозируемые результаты</w:t>
            </w:r>
          </w:p>
        </w:tc>
      </w:tr>
      <w:tr w:rsidR="001C470D" w:rsidTr="00F23B3E">
        <w:tc>
          <w:tcPr>
            <w:tcW w:w="457" w:type="dxa"/>
            <w:vMerge/>
          </w:tcPr>
          <w:p w:rsidR="001C470D" w:rsidRDefault="001C470D" w:rsidP="004C4D6F">
            <w:pPr>
              <w:jc w:val="both"/>
            </w:pPr>
          </w:p>
        </w:tc>
        <w:tc>
          <w:tcPr>
            <w:tcW w:w="4678" w:type="dxa"/>
            <w:vMerge/>
          </w:tcPr>
          <w:p w:rsidR="001C470D" w:rsidRDefault="001C470D" w:rsidP="004C4D6F">
            <w:pPr>
              <w:jc w:val="both"/>
            </w:pPr>
          </w:p>
        </w:tc>
        <w:tc>
          <w:tcPr>
            <w:tcW w:w="1358" w:type="dxa"/>
          </w:tcPr>
          <w:p w:rsidR="001C470D" w:rsidRDefault="001C470D" w:rsidP="004C4D6F">
            <w:pPr>
              <w:jc w:val="both"/>
            </w:pPr>
            <w:r>
              <w:t>2015</w:t>
            </w:r>
          </w:p>
        </w:tc>
        <w:tc>
          <w:tcPr>
            <w:tcW w:w="1359" w:type="dxa"/>
          </w:tcPr>
          <w:p w:rsidR="001C470D" w:rsidRDefault="001C470D" w:rsidP="004C4D6F">
            <w:pPr>
              <w:jc w:val="both"/>
            </w:pPr>
            <w:r>
              <w:t>2016</w:t>
            </w:r>
          </w:p>
        </w:tc>
        <w:tc>
          <w:tcPr>
            <w:tcW w:w="1359" w:type="dxa"/>
          </w:tcPr>
          <w:p w:rsidR="001C470D" w:rsidRDefault="001C470D" w:rsidP="004C4D6F">
            <w:pPr>
              <w:jc w:val="both"/>
            </w:pPr>
            <w:r>
              <w:t>2017</w:t>
            </w:r>
          </w:p>
        </w:tc>
      </w:tr>
      <w:tr w:rsidR="00F23B3E" w:rsidTr="005732F9">
        <w:tc>
          <w:tcPr>
            <w:tcW w:w="457" w:type="dxa"/>
          </w:tcPr>
          <w:p w:rsidR="00F23B3E" w:rsidRDefault="00F23B3E" w:rsidP="004C4D6F">
            <w:pPr>
              <w:jc w:val="both"/>
            </w:pPr>
            <w:r>
              <w:t>1.</w:t>
            </w:r>
          </w:p>
        </w:tc>
        <w:tc>
          <w:tcPr>
            <w:tcW w:w="8754" w:type="dxa"/>
            <w:gridSpan w:val="4"/>
          </w:tcPr>
          <w:p w:rsidR="00F23B3E" w:rsidRDefault="00F23B3E" w:rsidP="004C4D6F">
            <w:pPr>
              <w:jc w:val="both"/>
            </w:pPr>
            <w:r w:rsidRPr="005A44BE">
              <w:t>Организация  предоставления  качественного  и  доступного  дошкольного, общего и дополнительного образования.</w:t>
            </w:r>
          </w:p>
        </w:tc>
      </w:tr>
      <w:tr w:rsidR="00F23B3E" w:rsidTr="00F84929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5135B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лет)</w:t>
            </w:r>
          </w:p>
        </w:tc>
        <w:tc>
          <w:tcPr>
            <w:tcW w:w="1358" w:type="dxa"/>
            <w:vAlign w:val="center"/>
          </w:tcPr>
          <w:p w:rsidR="00F23B3E" w:rsidRPr="005A44BE" w:rsidRDefault="00F23B3E" w:rsidP="005135BF">
            <w:pPr>
              <w:pStyle w:val="Default"/>
              <w:jc w:val="center"/>
              <w:rPr>
                <w:color w:val="auto"/>
              </w:rPr>
            </w:pPr>
            <w:r w:rsidRPr="005A44BE">
              <w:rPr>
                <w:color w:val="auto"/>
              </w:rPr>
              <w:t>100</w:t>
            </w:r>
            <w:r>
              <w:rPr>
                <w:color w:val="auto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5A44BE" w:rsidRDefault="00F23B3E" w:rsidP="005135BF">
            <w:pPr>
              <w:pStyle w:val="Default"/>
              <w:jc w:val="center"/>
              <w:rPr>
                <w:color w:val="auto"/>
              </w:rPr>
            </w:pPr>
            <w:r w:rsidRPr="005A44BE">
              <w:rPr>
                <w:color w:val="auto"/>
              </w:rPr>
              <w:t>100</w:t>
            </w:r>
            <w:r>
              <w:rPr>
                <w:color w:val="auto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5A44BE" w:rsidRDefault="00F23B3E" w:rsidP="005135BF">
            <w:pPr>
              <w:pStyle w:val="Default"/>
              <w:jc w:val="center"/>
              <w:rPr>
                <w:color w:val="auto"/>
              </w:rPr>
            </w:pPr>
            <w:r w:rsidRPr="005A44BE">
              <w:rPr>
                <w:color w:val="auto"/>
              </w:rPr>
              <w:t>100</w:t>
            </w:r>
            <w:r>
              <w:rPr>
                <w:color w:val="auto"/>
              </w:rPr>
              <w:t>%</w:t>
            </w:r>
          </w:p>
        </w:tc>
      </w:tr>
      <w:tr w:rsidR="00F23B3E" w:rsidTr="00F84929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513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>удельный вес численности обучающихся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358" w:type="dxa"/>
            <w:vAlign w:val="center"/>
          </w:tcPr>
          <w:p w:rsidR="00F23B3E" w:rsidRPr="005A44BE" w:rsidRDefault="00F23B3E" w:rsidP="005135BF">
            <w:pPr>
              <w:jc w:val="center"/>
              <w:rPr>
                <w:sz w:val="24"/>
                <w:szCs w:val="24"/>
              </w:rPr>
            </w:pPr>
            <w:r w:rsidRPr="005A44BE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5A44BE" w:rsidRDefault="00F23B3E" w:rsidP="005135BF">
            <w:pPr>
              <w:jc w:val="center"/>
              <w:rPr>
                <w:sz w:val="24"/>
                <w:szCs w:val="24"/>
              </w:rPr>
            </w:pPr>
            <w:r w:rsidRPr="005A44B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5A44BE" w:rsidRDefault="00F23B3E" w:rsidP="005135BF">
            <w:pPr>
              <w:jc w:val="center"/>
              <w:rPr>
                <w:sz w:val="24"/>
                <w:szCs w:val="24"/>
              </w:rPr>
            </w:pPr>
            <w:r w:rsidRPr="005A44BE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</w:tr>
      <w:tr w:rsidR="00F23B3E" w:rsidTr="00F84929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513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  <w:p w:rsidR="00F23B3E" w:rsidRPr="00F23B3E" w:rsidRDefault="00F23B3E" w:rsidP="005135B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F23B3E" w:rsidRPr="00F23B3E" w:rsidRDefault="00F23B3E" w:rsidP="005135BF">
            <w:pPr>
              <w:pStyle w:val="Default"/>
              <w:jc w:val="center"/>
              <w:rPr>
                <w:color w:val="auto"/>
              </w:rPr>
            </w:pPr>
            <w:r w:rsidRPr="005A44BE">
              <w:rPr>
                <w:color w:val="auto"/>
                <w:lang w:val="en-US"/>
              </w:rPr>
              <w:t>80</w:t>
            </w:r>
            <w:r>
              <w:rPr>
                <w:color w:val="auto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Default"/>
              <w:jc w:val="center"/>
              <w:rPr>
                <w:color w:val="auto"/>
              </w:rPr>
            </w:pPr>
            <w:r w:rsidRPr="005A44BE">
              <w:rPr>
                <w:color w:val="auto"/>
                <w:lang w:val="en-US"/>
              </w:rPr>
              <w:t>80</w:t>
            </w:r>
            <w:r>
              <w:rPr>
                <w:color w:val="auto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Default"/>
              <w:jc w:val="center"/>
              <w:rPr>
                <w:color w:val="auto"/>
              </w:rPr>
            </w:pPr>
            <w:r w:rsidRPr="005A44BE">
              <w:rPr>
                <w:color w:val="auto"/>
                <w:lang w:val="en-US"/>
              </w:rPr>
              <w:t>80</w:t>
            </w:r>
            <w:r>
              <w:rPr>
                <w:color w:val="auto"/>
              </w:rPr>
              <w:t>%</w:t>
            </w:r>
          </w:p>
        </w:tc>
      </w:tr>
      <w:tr w:rsidR="00F23B3E" w:rsidTr="005F4232">
        <w:tc>
          <w:tcPr>
            <w:tcW w:w="457" w:type="dxa"/>
          </w:tcPr>
          <w:p w:rsidR="00F23B3E" w:rsidRDefault="00F23B3E" w:rsidP="004C4D6F">
            <w:pPr>
              <w:jc w:val="both"/>
            </w:pPr>
            <w:r>
              <w:t>2.</w:t>
            </w:r>
          </w:p>
        </w:tc>
        <w:tc>
          <w:tcPr>
            <w:tcW w:w="8754" w:type="dxa"/>
            <w:gridSpan w:val="4"/>
          </w:tcPr>
          <w:p w:rsidR="00F23B3E" w:rsidRDefault="00F23B3E" w:rsidP="004C4D6F">
            <w:pPr>
              <w:jc w:val="both"/>
            </w:pPr>
            <w:r w:rsidRPr="005A44BE">
              <w:rPr>
                <w:rStyle w:val="2"/>
                <w:rFonts w:eastAsia="Calibri"/>
                <w:sz w:val="24"/>
                <w:szCs w:val="24"/>
              </w:rPr>
              <w:t>Организации качественного, полноценного горячего питания в общеобразовательных организациях</w:t>
            </w:r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F23B3E" w:rsidTr="00910FF7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4C4D6F">
            <w:pPr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F23B3E">
              <w:rPr>
                <w:rStyle w:val="2"/>
                <w:rFonts w:eastAsia="Calibri"/>
                <w:sz w:val="24"/>
                <w:szCs w:val="24"/>
              </w:rPr>
              <w:t xml:space="preserve">удельный вес </w:t>
            </w:r>
            <w:proofErr w:type="gramStart"/>
            <w:r w:rsidRPr="00F23B3E">
              <w:rPr>
                <w:rStyle w:val="2"/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23B3E">
              <w:rPr>
                <w:rStyle w:val="2"/>
                <w:rFonts w:eastAsia="Calibri"/>
                <w:sz w:val="24"/>
                <w:szCs w:val="24"/>
              </w:rPr>
              <w:t>, получающих горячее питание, от общего числа обучающихся</w:t>
            </w:r>
          </w:p>
        </w:tc>
        <w:tc>
          <w:tcPr>
            <w:tcW w:w="1358" w:type="dxa"/>
            <w:vAlign w:val="center"/>
          </w:tcPr>
          <w:p w:rsidR="00F23B3E" w:rsidRPr="00F23B3E" w:rsidRDefault="00F23B3E" w:rsidP="005135BF">
            <w:pPr>
              <w:pStyle w:val="Default"/>
              <w:jc w:val="center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F23B3E">
              <w:rPr>
                <w:rStyle w:val="2"/>
                <w:rFonts w:eastAsia="Calibri"/>
                <w:color w:val="auto"/>
                <w:sz w:val="24"/>
                <w:szCs w:val="24"/>
              </w:rPr>
              <w:t>85</w:t>
            </w:r>
            <w:r>
              <w:rPr>
                <w:rStyle w:val="2"/>
                <w:rFonts w:eastAsia="Calibri"/>
                <w:color w:val="auto"/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Default"/>
              <w:jc w:val="center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F23B3E">
              <w:rPr>
                <w:rStyle w:val="2"/>
                <w:rFonts w:eastAsia="Calibri"/>
                <w:color w:val="auto"/>
                <w:sz w:val="24"/>
                <w:szCs w:val="24"/>
              </w:rPr>
              <w:t>90</w:t>
            </w:r>
            <w:r>
              <w:rPr>
                <w:rStyle w:val="2"/>
                <w:rFonts w:eastAsia="Calibri"/>
                <w:color w:val="auto"/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Default"/>
              <w:jc w:val="center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F23B3E">
              <w:rPr>
                <w:rStyle w:val="2"/>
                <w:rFonts w:eastAsia="Calibri"/>
                <w:color w:val="auto"/>
                <w:sz w:val="24"/>
                <w:szCs w:val="24"/>
              </w:rPr>
              <w:t>95</w:t>
            </w:r>
            <w:r>
              <w:rPr>
                <w:rStyle w:val="2"/>
                <w:rFonts w:eastAsia="Calibri"/>
                <w:color w:val="auto"/>
                <w:sz w:val="24"/>
                <w:szCs w:val="24"/>
              </w:rPr>
              <w:t>%</w:t>
            </w:r>
          </w:p>
        </w:tc>
      </w:tr>
      <w:tr w:rsidR="00F23B3E" w:rsidTr="0078447E">
        <w:tc>
          <w:tcPr>
            <w:tcW w:w="457" w:type="dxa"/>
          </w:tcPr>
          <w:p w:rsidR="00F23B3E" w:rsidRDefault="00F23B3E" w:rsidP="004C4D6F">
            <w:pPr>
              <w:jc w:val="both"/>
            </w:pPr>
            <w:r>
              <w:lastRenderedPageBreak/>
              <w:t>3.</w:t>
            </w:r>
          </w:p>
        </w:tc>
        <w:tc>
          <w:tcPr>
            <w:tcW w:w="8754" w:type="dxa"/>
            <w:gridSpan w:val="4"/>
          </w:tcPr>
          <w:p w:rsidR="00F23B3E" w:rsidRDefault="00F23B3E" w:rsidP="004C4D6F">
            <w:pPr>
              <w:jc w:val="both"/>
            </w:pPr>
            <w:r w:rsidRPr="005A44BE">
              <w:t>Устройство детей-сирот и детей, оставшихся без попечения родителей в замещающие семьи.</w:t>
            </w:r>
            <w:r w:rsidRPr="005A44BE">
              <w:rPr>
                <w:bCs/>
              </w:rPr>
              <w:t xml:space="preserve"> Профилактика семейного неблагополучия и социального сиротства несовершеннолетних</w:t>
            </w:r>
          </w:p>
        </w:tc>
      </w:tr>
      <w:tr w:rsidR="00F23B3E" w:rsidTr="00E71FB0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5135B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желающих принять на воспитание в семью  детей-сирот и детей, оставшихся без попечения родителей</w:t>
            </w:r>
          </w:p>
        </w:tc>
        <w:tc>
          <w:tcPr>
            <w:tcW w:w="1358" w:type="dxa"/>
            <w:vAlign w:val="center"/>
          </w:tcPr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F23B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B3E" w:rsidTr="008343B6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5135B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детей, находящихся в семьях социального риска</w:t>
            </w:r>
            <w:r w:rsidRPr="00F23B3E">
              <w:rPr>
                <w:rFonts w:ascii="Times New Roman" w:hAnsi="Times New Roman"/>
                <w:sz w:val="24"/>
                <w:szCs w:val="24"/>
              </w:rPr>
              <w:t xml:space="preserve"> по отношению к предыдущему году</w:t>
            </w:r>
          </w:p>
        </w:tc>
        <w:tc>
          <w:tcPr>
            <w:tcW w:w="1358" w:type="dxa"/>
            <w:vAlign w:val="center"/>
          </w:tcPr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B3E" w:rsidTr="00DC1FE9">
        <w:tc>
          <w:tcPr>
            <w:tcW w:w="457" w:type="dxa"/>
          </w:tcPr>
          <w:p w:rsidR="00F23B3E" w:rsidRDefault="00F23B3E" w:rsidP="004C4D6F">
            <w:pPr>
              <w:jc w:val="both"/>
            </w:pPr>
            <w:r>
              <w:t>4.</w:t>
            </w:r>
          </w:p>
        </w:tc>
        <w:tc>
          <w:tcPr>
            <w:tcW w:w="8754" w:type="dxa"/>
            <w:gridSpan w:val="4"/>
          </w:tcPr>
          <w:p w:rsidR="00F23B3E" w:rsidRDefault="00F23B3E" w:rsidP="004C4D6F">
            <w:pPr>
              <w:jc w:val="both"/>
            </w:pPr>
            <w:r w:rsidRPr="005A44BE">
              <w:t>Обеспечение отдыха и оздоровления детей.</w:t>
            </w:r>
          </w:p>
        </w:tc>
      </w:tr>
      <w:tr w:rsidR="00F23B3E" w:rsidTr="004B7989">
        <w:tc>
          <w:tcPr>
            <w:tcW w:w="457" w:type="dxa"/>
          </w:tcPr>
          <w:p w:rsidR="00F23B3E" w:rsidRDefault="00F23B3E" w:rsidP="004C4D6F">
            <w:pPr>
              <w:jc w:val="both"/>
            </w:pPr>
          </w:p>
        </w:tc>
        <w:tc>
          <w:tcPr>
            <w:tcW w:w="4678" w:type="dxa"/>
          </w:tcPr>
          <w:p w:rsidR="00F23B3E" w:rsidRPr="00F23B3E" w:rsidRDefault="00F23B3E" w:rsidP="00F23B3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E">
              <w:rPr>
                <w:rFonts w:ascii="Times New Roman" w:hAnsi="Times New Roman" w:cs="Times New Roman"/>
                <w:sz w:val="24"/>
                <w:szCs w:val="24"/>
              </w:rPr>
              <w:t>доля отдохнувших и оздоровленных детей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озрасте от 6 до 18 лет в оздоров</w:t>
            </w:r>
            <w:r w:rsidRPr="00F23B3E">
              <w:rPr>
                <w:rFonts w:ascii="Times New Roman" w:hAnsi="Times New Roman" w:cs="Times New Roman"/>
                <w:sz w:val="24"/>
                <w:szCs w:val="24"/>
              </w:rPr>
              <w:t>ительных учреждениях от общего количества детей данной категории</w:t>
            </w:r>
          </w:p>
        </w:tc>
        <w:tc>
          <w:tcPr>
            <w:tcW w:w="1358" w:type="dxa"/>
            <w:vAlign w:val="center"/>
          </w:tcPr>
          <w:p w:rsidR="00F23B3E" w:rsidRPr="00F23B3E" w:rsidRDefault="00F23B3E" w:rsidP="005135BF">
            <w:pPr>
              <w:jc w:val="center"/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>40,1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jc w:val="center"/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>40,1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F23B3E" w:rsidRPr="00F23B3E" w:rsidRDefault="00F23B3E" w:rsidP="005135BF">
            <w:pPr>
              <w:jc w:val="center"/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>40,1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1C470D" w:rsidRDefault="001C470D" w:rsidP="004C4D6F">
      <w:pPr>
        <w:ind w:left="360"/>
        <w:jc w:val="both"/>
      </w:pPr>
    </w:p>
    <w:sectPr w:rsidR="001C470D" w:rsidSect="001A1E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7BA"/>
    <w:multiLevelType w:val="hybridMultilevel"/>
    <w:tmpl w:val="928ED7D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7AE7"/>
    <w:multiLevelType w:val="hybridMultilevel"/>
    <w:tmpl w:val="FEEC2B86"/>
    <w:lvl w:ilvl="0" w:tplc="25688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33"/>
    <w:rsid w:val="00045D8A"/>
    <w:rsid w:val="00080FE4"/>
    <w:rsid w:val="000C0EFF"/>
    <w:rsid w:val="000E0BF7"/>
    <w:rsid w:val="00177E25"/>
    <w:rsid w:val="001A1E92"/>
    <w:rsid w:val="001C470D"/>
    <w:rsid w:val="00201F4A"/>
    <w:rsid w:val="002B5049"/>
    <w:rsid w:val="002D1BB5"/>
    <w:rsid w:val="004C4D6F"/>
    <w:rsid w:val="004C550D"/>
    <w:rsid w:val="004F292F"/>
    <w:rsid w:val="0055774A"/>
    <w:rsid w:val="00641B54"/>
    <w:rsid w:val="00662B9D"/>
    <w:rsid w:val="006B7C33"/>
    <w:rsid w:val="00705C3D"/>
    <w:rsid w:val="00744E5B"/>
    <w:rsid w:val="007653E2"/>
    <w:rsid w:val="007C5AAB"/>
    <w:rsid w:val="007E6AF2"/>
    <w:rsid w:val="008B7047"/>
    <w:rsid w:val="008D4D40"/>
    <w:rsid w:val="00916C3A"/>
    <w:rsid w:val="009750D0"/>
    <w:rsid w:val="00B72049"/>
    <w:rsid w:val="00BA36F1"/>
    <w:rsid w:val="00BC19B6"/>
    <w:rsid w:val="00D557D7"/>
    <w:rsid w:val="00DC4548"/>
    <w:rsid w:val="00F23B3E"/>
    <w:rsid w:val="00F85872"/>
    <w:rsid w:val="00F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33"/>
    <w:pPr>
      <w:ind w:left="720"/>
      <w:contextualSpacing/>
    </w:pPr>
    <w:rPr>
      <w:rFonts w:eastAsia="Calibri"/>
      <w:szCs w:val="22"/>
      <w:lang w:eastAsia="en-US"/>
    </w:rPr>
  </w:style>
  <w:style w:type="table" w:customStyle="1" w:styleId="1-21">
    <w:name w:val="Средняя сетка 1 - Акцент 21"/>
    <w:basedOn w:val="a1"/>
    <w:uiPriority w:val="67"/>
    <w:rsid w:val="006B7C33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2">
    <w:name w:val="Medium Grid 1 Accent 2"/>
    <w:basedOn w:val="a1"/>
    <w:uiPriority w:val="67"/>
    <w:rsid w:val="006B7C3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57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E6AF2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C550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FB2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9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504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2"/>
    <w:basedOn w:val="a0"/>
    <w:rsid w:val="001C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Cell">
    <w:name w:val="ConsPlusCell"/>
    <w:rsid w:val="001C470D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AppData\Roaming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Количество учреждений, имеющих соответствующую скорость Интернета</a:t>
            </a:r>
          </a:p>
        </c:rich>
      </c:tx>
      <c:layout>
        <c:manualLayout>
          <c:xMode val="edge"/>
          <c:yMode val="edge"/>
          <c:x val="0.11986117437799622"/>
          <c:y val="3.0337442879401089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Лист1!$A$4:$A$10</c:f>
              <c:strCache>
                <c:ptCount val="7"/>
                <c:pt idx="0">
                  <c:v>10240 Кбит/с</c:v>
                </c:pt>
                <c:pt idx="1">
                  <c:v>8192 Кбит/с</c:v>
                </c:pt>
                <c:pt idx="2">
                  <c:v>6144 Кбит\с</c:v>
                </c:pt>
                <c:pt idx="3">
                  <c:v>4096 Кбит/с</c:v>
                </c:pt>
                <c:pt idx="4">
                  <c:v>2048 Кбит/с</c:v>
                </c:pt>
                <c:pt idx="5">
                  <c:v>1024 Кбит/с</c:v>
                </c:pt>
                <c:pt idx="6">
                  <c:v>512 Кбит/с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Лист1!$A$4:$A$10</c:f>
              <c:strCache>
                <c:ptCount val="7"/>
                <c:pt idx="0">
                  <c:v>10240 Кбит/с</c:v>
                </c:pt>
                <c:pt idx="1">
                  <c:v>8192 Кбит/с</c:v>
                </c:pt>
                <c:pt idx="2">
                  <c:v>6144 Кбит\с</c:v>
                </c:pt>
                <c:pt idx="3">
                  <c:v>4096 Кбит/с</c:v>
                </c:pt>
                <c:pt idx="4">
                  <c:v>2048 Кбит/с</c:v>
                </c:pt>
                <c:pt idx="5">
                  <c:v>1024 Кбит/с</c:v>
                </c:pt>
                <c:pt idx="6">
                  <c:v>512 Кбит/с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Лист1!$A$4:$A$10</c:f>
              <c:strCache>
                <c:ptCount val="7"/>
                <c:pt idx="0">
                  <c:v>10240 Кбит/с</c:v>
                </c:pt>
                <c:pt idx="1">
                  <c:v>8192 Кбит/с</c:v>
                </c:pt>
                <c:pt idx="2">
                  <c:v>6144 Кбит\с</c:v>
                </c:pt>
                <c:pt idx="3">
                  <c:v>4096 Кбит/с</c:v>
                </c:pt>
                <c:pt idx="4">
                  <c:v>2048 Кбит/с</c:v>
                </c:pt>
                <c:pt idx="5">
                  <c:v>1024 Кбит/с</c:v>
                </c:pt>
                <c:pt idx="6">
                  <c:v>512 Кбит/с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marker val="1"/>
        <c:axId val="87882368"/>
        <c:axId val="83988864"/>
      </c:lineChart>
      <c:catAx>
        <c:axId val="8788236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3988864"/>
        <c:crosses val="autoZero"/>
        <c:auto val="1"/>
        <c:lblAlgn val="ctr"/>
        <c:lblOffset val="100"/>
      </c:catAx>
      <c:valAx>
        <c:axId val="83988864"/>
        <c:scaling>
          <c:orientation val="minMax"/>
        </c:scaling>
        <c:axPos val="l"/>
        <c:majorGridlines/>
        <c:numFmt formatCode="General" sourceLinked="1"/>
        <c:tickLblPos val="nextTo"/>
        <c:crossAx val="87882368"/>
        <c:crosses val="autoZero"/>
        <c:crossBetween val="between"/>
        <c:majorUnit val="1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Лист1!$A$15</c:f>
              <c:strCache>
                <c:ptCount val="1"/>
                <c:pt idx="0">
                  <c:v>общеобразовательные учреждения (в целом)</c:v>
                </c:pt>
              </c:strCache>
            </c:strRef>
          </c:tx>
          <c:dLbls>
            <c:dLbl>
              <c:idx val="0"/>
              <c:layout>
                <c:manualLayout>
                  <c:x val="-4.8218029350104843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8.8050314465408827E-2"/>
                  <c:y val="8.8300220750551876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5.241090146750545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Лист1!$B$15:$D$15</c:f>
              <c:numCache>
                <c:formatCode>General</c:formatCode>
                <c:ptCount val="3"/>
                <c:pt idx="0">
                  <c:v>36704.400000000001</c:v>
                </c:pt>
                <c:pt idx="1">
                  <c:v>38439.18</c:v>
                </c:pt>
                <c:pt idx="2">
                  <c:v>40230.89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учителя</c:v>
                </c:pt>
              </c:strCache>
            </c:strRef>
          </c:tx>
          <c:dLbls>
            <c:dLbl>
              <c:idx val="0"/>
              <c:layout>
                <c:manualLayout>
                  <c:x val="-2.5157232704402552E-2"/>
                  <c:y val="-3.532008830022075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5.8700209643605894E-2"/>
                  <c:y val="-5.2980132450331133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7735849056603897E-2"/>
                  <c:y val="-5.00367917586464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C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Лист1!$B$16:$D$16</c:f>
              <c:numCache>
                <c:formatCode>General</c:formatCode>
                <c:ptCount val="3"/>
                <c:pt idx="0">
                  <c:v>38732.51</c:v>
                </c:pt>
                <c:pt idx="1">
                  <c:v>41892.89</c:v>
                </c:pt>
                <c:pt idx="2">
                  <c:v>43937.91</c:v>
                </c:pt>
              </c:numCache>
            </c:numRef>
          </c:val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дошкольные учреждения (в целом)</c:v>
                </c:pt>
              </c:strCache>
            </c:strRef>
          </c:tx>
          <c:dLbls>
            <c:dLbl>
              <c:idx val="0"/>
              <c:layout>
                <c:manualLayout>
                  <c:x val="-8.3857442348008928E-3"/>
                  <c:y val="-4.120676968359085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6.2893081761006536E-3"/>
                  <c:y val="-3.8263428991905817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2.5157232704402552E-2"/>
                  <c:y val="-3.5320088300220688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77943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0">
                  <c:v>24171.32</c:v>
                </c:pt>
                <c:pt idx="1">
                  <c:v>27009.01</c:v>
                </c:pt>
                <c:pt idx="2">
                  <c:v>28924.25</c:v>
                </c:pt>
              </c:numCache>
            </c:numRef>
          </c:val>
        </c:ser>
        <c:ser>
          <c:idx val="3"/>
          <c:order val="3"/>
          <c:tx>
            <c:strRef>
              <c:f>Лист1!$A$18</c:f>
              <c:strCache>
                <c:ptCount val="1"/>
                <c:pt idx="0">
                  <c:v>воспитатели</c:v>
                </c:pt>
              </c:strCache>
            </c:strRef>
          </c:tx>
          <c:dLbls>
            <c:dLbl>
              <c:idx val="0"/>
              <c:layout>
                <c:manualLayout>
                  <c:x val="-2.7253668763102798E-2"/>
                  <c:y val="-4.415011037527588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3.7735849056603897E-2"/>
                  <c:y val="-6.1810154525386324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8218029350104899E-2"/>
                  <c:y val="-8.8300220750551876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30360.58</c:v>
                </c:pt>
                <c:pt idx="1">
                  <c:v>41892.89</c:v>
                </c:pt>
                <c:pt idx="2">
                  <c:v>41952.189999999995</c:v>
                </c:pt>
              </c:numCache>
            </c:numRef>
          </c:val>
        </c:ser>
        <c:ser>
          <c:idx val="4"/>
          <c:order val="4"/>
          <c:tx>
            <c:strRef>
              <c:f>Лист1!$A$19</c:f>
              <c:strCache>
                <c:ptCount val="1"/>
                <c:pt idx="0">
                  <c:v>учреждения дополнительного образования (в целом)</c:v>
                </c:pt>
              </c:strCache>
            </c:strRef>
          </c:tx>
          <c:dLbls>
            <c:dLbl>
              <c:idx val="0"/>
              <c:layout>
                <c:manualLayout>
                  <c:x val="-2.7253668763102798E-2"/>
                  <c:y val="7.9470198675496692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6.2893081761006536E-3"/>
                  <c:y val="4.415011037527588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40251572327044E-2"/>
                  <c:y val="3.2376747608535796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808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37662.350000000013</c:v>
                </c:pt>
                <c:pt idx="1">
                  <c:v>37224.759999999995</c:v>
                </c:pt>
                <c:pt idx="2">
                  <c:v>37601.01</c:v>
                </c:pt>
              </c:numCache>
            </c:numRef>
          </c:val>
        </c:ser>
        <c:ser>
          <c:idx val="5"/>
          <c:order val="5"/>
          <c:tx>
            <c:strRef>
              <c:f>Лист1!$A$20</c:f>
              <c:strCache>
                <c:ptCount val="1"/>
                <c:pt idx="0">
                  <c:v>педагоги дополнительного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-7.3375262054507354E-2"/>
                  <c:y val="-5.8866813833701537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1.677148846960172E-2"/>
                  <c:y val="-4.415011037527588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4025157232704476E-2"/>
                  <c:y val="3.2376515849426177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E6A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37722.400000000001</c:v>
                </c:pt>
                <c:pt idx="1">
                  <c:v>38638.850000000013</c:v>
                </c:pt>
                <c:pt idx="2">
                  <c:v>39838.68</c:v>
                </c:pt>
              </c:numCache>
            </c:numRef>
          </c:val>
        </c:ser>
        <c:dLbls>
          <c:showVal val="1"/>
        </c:dLbls>
        <c:marker val="1"/>
        <c:axId val="84015360"/>
        <c:axId val="84201472"/>
      </c:lineChart>
      <c:catAx>
        <c:axId val="84015360"/>
        <c:scaling>
          <c:orientation val="minMax"/>
        </c:scaling>
        <c:axPos val="b"/>
        <c:majorGridlines/>
        <c:numFmt formatCode="General" sourceLinked="1"/>
        <c:tickLblPos val="nextTo"/>
        <c:crossAx val="84201472"/>
        <c:crosses val="autoZero"/>
        <c:auto val="1"/>
        <c:lblAlgn val="ctr"/>
        <c:lblOffset val="100"/>
      </c:catAx>
      <c:valAx>
        <c:axId val="84201472"/>
        <c:scaling>
          <c:orientation val="minMax"/>
          <c:min val="15000"/>
        </c:scaling>
        <c:axPos val="l"/>
        <c:majorGridlines/>
        <c:numFmt formatCode="General" sourceLinked="1"/>
        <c:tickLblPos val="nextTo"/>
        <c:crossAx val="84015360"/>
        <c:crossesAt val="1"/>
        <c:crossBetween val="between"/>
        <c:majorUnit val="2000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педагогов, имеющих высшую и первую квалификационную категории,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общей численности педагогов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Лист1!$A$36:$A$38</c:f>
              <c:strCache>
                <c:ptCount val="3"/>
                <c:pt idx="0">
                  <c:v>общеобразовательные учреждения</c:v>
                </c:pt>
                <c:pt idx="1">
                  <c:v>дошкольные учреждения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Лист1!$B$36:$B$38</c:f>
              <c:numCache>
                <c:formatCode>0%</c:formatCode>
                <c:ptCount val="3"/>
                <c:pt idx="0">
                  <c:v>0.39000000000000046</c:v>
                </c:pt>
                <c:pt idx="1">
                  <c:v>0.30800000000000038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Лист1!$C$35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Лист1!$A$36:$A$38</c:f>
              <c:strCache>
                <c:ptCount val="3"/>
                <c:pt idx="0">
                  <c:v>общеобразовательные учреждения</c:v>
                </c:pt>
                <c:pt idx="1">
                  <c:v>дошкольные учреждения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Лист1!$C$36:$C$38</c:f>
              <c:numCache>
                <c:formatCode>0%</c:formatCode>
                <c:ptCount val="3"/>
                <c:pt idx="0">
                  <c:v>0.69599999999999995</c:v>
                </c:pt>
                <c:pt idx="1">
                  <c:v>0.30700000000000038</c:v>
                </c:pt>
                <c:pt idx="2">
                  <c:v>0.61300000000000077</c:v>
                </c:pt>
              </c:numCache>
            </c:numRef>
          </c:val>
        </c:ser>
        <c:ser>
          <c:idx val="2"/>
          <c:order val="2"/>
          <c:tx>
            <c:strRef>
              <c:f>Лист1!$D$35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Лист1!$A$36:$A$38</c:f>
              <c:strCache>
                <c:ptCount val="3"/>
                <c:pt idx="0">
                  <c:v>общеобразовательные учреждения</c:v>
                </c:pt>
                <c:pt idx="1">
                  <c:v>дошкольные учреждения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Лист1!$D$36:$D$38</c:f>
              <c:numCache>
                <c:formatCode>0%</c:formatCode>
                <c:ptCount val="3"/>
                <c:pt idx="0">
                  <c:v>0.72900000000000065</c:v>
                </c:pt>
                <c:pt idx="1">
                  <c:v>0.41300000000000031</c:v>
                </c:pt>
                <c:pt idx="2">
                  <c:v>0.54</c:v>
                </c:pt>
              </c:numCache>
            </c:numRef>
          </c:val>
        </c:ser>
        <c:dLbls>
          <c:showVal val="1"/>
        </c:dLbls>
        <c:axId val="84301696"/>
        <c:axId val="84303232"/>
      </c:barChart>
      <c:catAx>
        <c:axId val="8430169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03232"/>
        <c:crosses val="autoZero"/>
        <c:auto val="1"/>
        <c:lblAlgn val="ctr"/>
        <c:lblOffset val="100"/>
      </c:catAx>
      <c:valAx>
        <c:axId val="84303232"/>
        <c:scaling>
          <c:orientation val="minMax"/>
        </c:scaling>
        <c:axPos val="l"/>
        <c:majorGridlines/>
        <c:numFmt formatCode="0%" sourceLinked="1"/>
        <c:tickLblPos val="nextTo"/>
        <c:crossAx val="843016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8</cp:revision>
  <cp:lastPrinted>2015-04-17T08:13:00Z</cp:lastPrinted>
  <dcterms:created xsi:type="dcterms:W3CDTF">2015-04-16T12:20:00Z</dcterms:created>
  <dcterms:modified xsi:type="dcterms:W3CDTF">2015-04-20T05:41:00Z</dcterms:modified>
</cp:coreProperties>
</file>